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5BBD" w14:textId="058DC797" w:rsidR="00392429" w:rsidRPr="00F40EBC" w:rsidRDefault="00392429" w:rsidP="008E4B7C">
      <w:r>
        <w:tab/>
      </w:r>
      <w:r>
        <w:tab/>
      </w:r>
      <w:r>
        <w:tab/>
      </w:r>
    </w:p>
    <w:p w14:paraId="226CAE8E" w14:textId="77777777" w:rsidR="00AA78E6" w:rsidRDefault="00AA78E6" w:rsidP="00AA78E6">
      <w:pPr>
        <w:pStyle w:val="Ttulo1"/>
      </w:pPr>
      <w:r w:rsidRPr="00EA02F6">
        <w:t xml:space="preserve">Escriba el título </w:t>
      </w:r>
      <w:r>
        <w:t xml:space="preserve">en español </w:t>
      </w:r>
      <w:r w:rsidRPr="00EA02F6">
        <w:t>en este espacio</w:t>
      </w:r>
    </w:p>
    <w:p w14:paraId="5DF03C5B" w14:textId="77777777" w:rsidR="00AA78E6" w:rsidRPr="00DB58A6" w:rsidRDefault="00AA78E6" w:rsidP="00AA78E6">
      <w:pPr>
        <w:pStyle w:val="Ttulo1"/>
        <w:rPr>
          <w:lang w:val="en-US"/>
        </w:rPr>
      </w:pPr>
      <w:r w:rsidRPr="00DB58A6">
        <w:rPr>
          <w:lang w:val="en-US"/>
        </w:rPr>
        <w:t xml:space="preserve">Write the title </w:t>
      </w:r>
      <w:r>
        <w:rPr>
          <w:lang w:val="en-US"/>
        </w:rPr>
        <w:t>in English</w:t>
      </w:r>
      <w:r w:rsidRPr="00DB58A6">
        <w:rPr>
          <w:lang w:val="en-US"/>
        </w:rPr>
        <w:t xml:space="preserve"> </w:t>
      </w:r>
      <w:r>
        <w:rPr>
          <w:lang w:val="en-US"/>
        </w:rPr>
        <w:t>here</w:t>
      </w:r>
    </w:p>
    <w:p w14:paraId="45510863" w14:textId="77777777" w:rsidR="005977B0" w:rsidRPr="00AA78E6" w:rsidRDefault="005977B0" w:rsidP="00C21B11">
      <w:pPr>
        <w:pStyle w:val="Sinespaciado"/>
        <w:rPr>
          <w:b/>
          <w:bCs/>
          <w:shd w:val="clear" w:color="auto" w:fill="FFFFFF"/>
          <w:lang w:val="en-US"/>
        </w:rPr>
      </w:pPr>
    </w:p>
    <w:p w14:paraId="6C235B59" w14:textId="5BC23AA7" w:rsidR="005977B0" w:rsidRPr="00AA78E6" w:rsidRDefault="005977B0" w:rsidP="00C21B11">
      <w:pPr>
        <w:pStyle w:val="Sinespaciado"/>
        <w:rPr>
          <w:b/>
          <w:bCs/>
          <w:shd w:val="clear" w:color="auto" w:fill="FFFFFF"/>
          <w:lang w:val="en-US"/>
        </w:rPr>
        <w:sectPr w:rsidR="005977B0" w:rsidRPr="00AA78E6" w:rsidSect="00D909E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85" w:bottom="1134" w:left="1276" w:header="709" w:footer="709" w:gutter="0"/>
          <w:pgNumType w:start="1"/>
          <w:cols w:space="708"/>
          <w:titlePg/>
          <w:docGrid w:linePitch="360"/>
        </w:sectPr>
      </w:pPr>
    </w:p>
    <w:p w14:paraId="2E3A0D84" w14:textId="04255FF7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28DF467F" w14:textId="18A03FB8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56B9378E" w14:textId="1A9527E4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7281F7B" w14:textId="094CA0BB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5BBEE0C0" w14:textId="44C11624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E7B4E9A" w14:textId="1B833686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13CF7E96" w14:textId="1A37F40C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F9A22A2" w14:textId="28436759" w:rsidR="005977B0" w:rsidRPr="009D0507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CE080DF" w14:textId="77777777" w:rsidR="00DA0E1E" w:rsidRPr="009D0507" w:rsidRDefault="00DA0E1E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136B6670" w14:textId="55F3ACF9" w:rsidR="005977B0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003FAA1F" w14:textId="256E1CB0" w:rsidR="00AB519B" w:rsidRDefault="00AB519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0C4F52F9" w14:textId="77777777" w:rsidR="00AB519B" w:rsidRPr="009D0507" w:rsidRDefault="00AB519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77E0C9CA" w14:textId="197006D3" w:rsidR="005977B0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79C2916F" w14:textId="4A1D447E" w:rsidR="004A418C" w:rsidRDefault="004A418C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5FD9717C" w14:textId="77777777" w:rsidR="001C10FB" w:rsidRPr="009D0507" w:rsidRDefault="001C10F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2"/>
      </w:tblGrid>
      <w:tr w:rsidR="005064E6" w14:paraId="0729707F" w14:textId="77777777" w:rsidTr="00EF0EF3">
        <w:trPr>
          <w:trHeight w:val="873"/>
        </w:trPr>
        <w:tc>
          <w:tcPr>
            <w:tcW w:w="1498" w:type="dxa"/>
            <w:vAlign w:val="center"/>
          </w:tcPr>
          <w:p w14:paraId="3CAADB2E" w14:textId="77777777" w:rsidR="005064E6" w:rsidRDefault="005064E6" w:rsidP="00EF0EF3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220E8075" wp14:editId="2162D682">
                  <wp:extent cx="723600" cy="368438"/>
                  <wp:effectExtent l="0" t="0" r="63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36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01A73859" w14:textId="77777777" w:rsidR="005064E6" w:rsidRDefault="005064E6" w:rsidP="00EF0EF3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67CBF012" wp14:editId="15C5E13F">
                  <wp:extent cx="896400" cy="282609"/>
                  <wp:effectExtent l="0" t="0" r="571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28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28298093" w14:textId="77777777" w:rsidTr="00EF0EF3">
        <w:trPr>
          <w:trHeight w:val="873"/>
        </w:trPr>
        <w:tc>
          <w:tcPr>
            <w:tcW w:w="1498" w:type="dxa"/>
            <w:vAlign w:val="center"/>
          </w:tcPr>
          <w:p w14:paraId="5BCD7A86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635EE748" wp14:editId="4ADB943D">
                  <wp:extent cx="540000" cy="376745"/>
                  <wp:effectExtent l="0" t="0" r="0" b="444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7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74E24978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64D2D541" wp14:editId="074C0A70">
                  <wp:extent cx="834127" cy="356400"/>
                  <wp:effectExtent l="0" t="0" r="444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27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39DB2EFA" w14:textId="77777777" w:rsidTr="00EF0EF3">
        <w:trPr>
          <w:trHeight w:val="873"/>
        </w:trPr>
        <w:tc>
          <w:tcPr>
            <w:tcW w:w="1498" w:type="dxa"/>
            <w:vAlign w:val="center"/>
          </w:tcPr>
          <w:p w14:paraId="5B36442B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0B392CC7" wp14:editId="2B7789B6">
                  <wp:extent cx="540000" cy="285518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28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4BE20B60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EAE688" wp14:editId="059AB9F7">
                  <wp:extent cx="723600" cy="288502"/>
                  <wp:effectExtent l="0" t="0" r="63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Air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2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59441BB4" w14:textId="77777777" w:rsidTr="00EF0EF3">
        <w:trPr>
          <w:trHeight w:val="873"/>
        </w:trPr>
        <w:tc>
          <w:tcPr>
            <w:tcW w:w="1498" w:type="dxa"/>
            <w:vAlign w:val="center"/>
          </w:tcPr>
          <w:p w14:paraId="28A60324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1BDCE1F2" wp14:editId="03D4B0A6">
                  <wp:extent cx="578230" cy="540000"/>
                  <wp:effectExtent l="0" t="0" r="635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03D33926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11897878" wp14:editId="61DF54DB">
                  <wp:extent cx="860400" cy="560260"/>
                  <wp:effectExtent l="0" t="0" r="381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56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110BF2DD" w14:textId="77777777" w:rsidTr="00EF0EF3">
        <w:trPr>
          <w:trHeight w:val="873"/>
        </w:trPr>
        <w:tc>
          <w:tcPr>
            <w:tcW w:w="1498" w:type="dxa"/>
            <w:vAlign w:val="center"/>
          </w:tcPr>
          <w:p w14:paraId="24E7AB5F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C7376A" wp14:editId="28A5BFE4">
                  <wp:extent cx="864000" cy="311836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og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3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66A63353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79BF5442" wp14:editId="3C105E4A">
                  <wp:extent cx="723600" cy="167332"/>
                  <wp:effectExtent l="0" t="0" r="635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16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62C65C36" w14:textId="77777777" w:rsidTr="00EF0EF3">
        <w:tc>
          <w:tcPr>
            <w:tcW w:w="1498" w:type="dxa"/>
            <w:vAlign w:val="center"/>
          </w:tcPr>
          <w:p w14:paraId="1270B77E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5AFE0F87" wp14:editId="5FA6954B">
                  <wp:extent cx="860400" cy="220478"/>
                  <wp:effectExtent l="0" t="0" r="381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22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093C20E3" w14:textId="77777777" w:rsidR="005064E6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BA43A1" wp14:editId="48C121BF">
                  <wp:extent cx="720000" cy="173329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fsee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3C621704" w14:textId="77777777" w:rsidTr="00EF0EF3">
        <w:tc>
          <w:tcPr>
            <w:tcW w:w="1498" w:type="dxa"/>
            <w:vAlign w:val="center"/>
          </w:tcPr>
          <w:p w14:paraId="6ECC62D9" w14:textId="77777777" w:rsidR="005064E6" w:rsidRDefault="005064E6" w:rsidP="00EF0EF3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3438874F" wp14:editId="77ABC341">
                  <wp:extent cx="420531" cy="540000"/>
                  <wp:effectExtent l="0" t="0" r="0" b="635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31F919DE" w14:textId="77777777" w:rsidR="005064E6" w:rsidRDefault="005064E6" w:rsidP="00EF0EF3">
            <w:pPr>
              <w:pStyle w:val="Piedepgina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36E817D" wp14:editId="116A490B">
                  <wp:extent cx="860400" cy="402180"/>
                  <wp:effectExtent l="0" t="0" r="3810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cademic-resourc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4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2311D7FE" w14:textId="77777777" w:rsidTr="00EF0EF3">
        <w:tc>
          <w:tcPr>
            <w:tcW w:w="1498" w:type="dxa"/>
            <w:vAlign w:val="center"/>
          </w:tcPr>
          <w:p w14:paraId="1A19C53A" w14:textId="77777777" w:rsidR="005064E6" w:rsidRPr="00D909E3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80DA0D" wp14:editId="2B3A0143">
                  <wp:extent cx="831600" cy="440786"/>
                  <wp:effectExtent l="0" t="0" r="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vr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44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69B01490" w14:textId="77777777" w:rsidR="005064E6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4F2754" wp14:editId="56A4A000">
                  <wp:extent cx="864000" cy="482522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8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E6" w14:paraId="046364EA" w14:textId="77777777" w:rsidTr="00EF0EF3">
        <w:tc>
          <w:tcPr>
            <w:tcW w:w="1498" w:type="dxa"/>
            <w:vAlign w:val="center"/>
          </w:tcPr>
          <w:p w14:paraId="7E97F287" w14:textId="77777777" w:rsidR="005064E6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AFBCB" wp14:editId="48BA3B6A">
                  <wp:extent cx="900000" cy="206945"/>
                  <wp:effectExtent l="0" t="0" r="190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6401B48" w14:textId="77777777" w:rsidR="005064E6" w:rsidRDefault="005064E6" w:rsidP="00EF0EF3">
            <w:pPr>
              <w:pStyle w:val="Piedepgina"/>
              <w:ind w:firstLine="0"/>
              <w:jc w:val="center"/>
              <w:rPr>
                <w:noProof/>
              </w:rPr>
            </w:pPr>
          </w:p>
        </w:tc>
      </w:tr>
      <w:tr w:rsidR="005064E6" w:rsidRPr="004623EB" w14:paraId="6E17CC88" w14:textId="77777777" w:rsidTr="00EF0EF3">
        <w:tc>
          <w:tcPr>
            <w:tcW w:w="1498" w:type="dxa"/>
            <w:vAlign w:val="center"/>
          </w:tcPr>
          <w:p w14:paraId="74230A9E" w14:textId="77777777" w:rsidR="005064E6" w:rsidRDefault="005064E6" w:rsidP="00EF0EF3">
            <w:pPr>
              <w:pStyle w:val="Piedepgina"/>
              <w:ind w:firstLine="0"/>
              <w:rPr>
                <w:noProof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 wp14:anchorId="2B8632D7" wp14:editId="56593A12">
                  <wp:extent cx="854075" cy="298450"/>
                  <wp:effectExtent l="0" t="0" r="0" b="635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eative commons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7F5B56A4" w14:textId="77777777" w:rsidR="005064E6" w:rsidRPr="004623EB" w:rsidRDefault="005064E6" w:rsidP="00EF0EF3">
            <w:pPr>
              <w:pStyle w:val="Piedepgina"/>
              <w:ind w:firstLine="0"/>
              <w:jc w:val="left"/>
              <w:rPr>
                <w:noProof/>
                <w:sz w:val="13"/>
                <w:szCs w:val="13"/>
                <w:lang w:val="en-US"/>
              </w:rPr>
            </w:pPr>
            <w:proofErr w:type="spellStart"/>
            <w:r w:rsidRPr="004623EB">
              <w:rPr>
                <w:sz w:val="13"/>
                <w:szCs w:val="13"/>
                <w:lang w:val="en-US"/>
              </w:rPr>
              <w:t>Licencia</w:t>
            </w:r>
            <w:proofErr w:type="spellEnd"/>
            <w:r w:rsidRPr="004623EB">
              <w:rPr>
                <w:sz w:val="13"/>
                <w:szCs w:val="13"/>
                <w:lang w:val="en-US"/>
              </w:rPr>
              <w:t xml:space="preserve"> </w:t>
            </w:r>
            <w:hyperlink r:id="rId31" w:history="1">
              <w:r w:rsidRPr="004623EB">
                <w:rPr>
                  <w:rStyle w:val="Hipervnculo"/>
                  <w:rFonts w:eastAsiaTheme="majorEastAsia"/>
                  <w:sz w:val="13"/>
                  <w:szCs w:val="13"/>
                  <w:lang w:val="en-US"/>
                </w:rPr>
                <w:t>Creative Commons Attribution 4.0</w:t>
              </w:r>
            </w:hyperlink>
            <w:r w:rsidRPr="004623EB">
              <w:rPr>
                <w:rStyle w:val="Hipervnculo"/>
                <w:rFonts w:eastAsiaTheme="majorEastAsia"/>
                <w:sz w:val="13"/>
                <w:szCs w:val="13"/>
                <w:lang w:val="en-US"/>
              </w:rPr>
              <w:t xml:space="preserve"> </w:t>
            </w:r>
            <w:r w:rsidRPr="004623EB">
              <w:rPr>
                <w:sz w:val="13"/>
                <w:szCs w:val="13"/>
                <w:lang w:val="en-US"/>
              </w:rPr>
              <w:t>International License (CC BY 4.0)</w:t>
            </w:r>
          </w:p>
        </w:tc>
      </w:tr>
    </w:tbl>
    <w:p w14:paraId="3E54C4F9" w14:textId="77777777" w:rsidR="005977B0" w:rsidRDefault="005977B0" w:rsidP="00C21B11">
      <w:pPr>
        <w:pStyle w:val="Sinespaciado"/>
        <w:rPr>
          <w:shd w:val="clear" w:color="auto" w:fill="FFFFFF"/>
          <w:lang w:val="en-US"/>
        </w:rPr>
        <w:sectPr w:rsidR="005977B0" w:rsidSect="005977B0">
          <w:type w:val="continuous"/>
          <w:pgSz w:w="12240" w:h="15840"/>
          <w:pgMar w:top="1134" w:right="1185" w:bottom="1134" w:left="1276" w:header="709" w:footer="709" w:gutter="0"/>
          <w:pgNumType w:start="1"/>
          <w:cols w:num="2" w:space="720" w:equalWidth="0">
            <w:col w:w="6278" w:space="720"/>
            <w:col w:w="2779"/>
          </w:cols>
          <w:titlePg/>
          <w:docGrid w:linePitch="360"/>
        </w:sectPr>
      </w:pPr>
    </w:p>
    <w:p w14:paraId="00782BA4" w14:textId="77777777" w:rsidR="005977B0" w:rsidRPr="005977B0" w:rsidRDefault="005977B0" w:rsidP="00C21B11">
      <w:pPr>
        <w:pStyle w:val="Sinespaciado"/>
        <w:rPr>
          <w:shd w:val="clear" w:color="auto" w:fill="FFFFFF"/>
          <w:lang w:val="en-US"/>
        </w:rPr>
      </w:pPr>
    </w:p>
    <w:p w14:paraId="10E08CC3" w14:textId="744775CF" w:rsidR="00392429" w:rsidRPr="00C548DF" w:rsidRDefault="003F1D82" w:rsidP="00C548DF">
      <w:pPr>
        <w:pStyle w:val="Sinespaciado"/>
      </w:pPr>
      <w:r>
        <w:t>Autora de correspondencia</w:t>
      </w:r>
      <w:r w:rsidR="00D27F66">
        <w:t>*</w:t>
      </w:r>
      <w:r>
        <w:br/>
      </w:r>
      <w:r w:rsidR="00392429" w:rsidRPr="00C548DF">
        <w:t xml:space="preserve">Sección: </w:t>
      </w:r>
      <w:r w:rsidR="009D0507" w:rsidRPr="009D0507">
        <w:rPr>
          <w:szCs w:val="18"/>
        </w:rPr>
        <w:t>Ensayo científico</w:t>
      </w:r>
      <w:r w:rsidR="009D0507" w:rsidRPr="00C548DF">
        <w:t xml:space="preserve"> </w:t>
      </w:r>
      <w:r w:rsidR="009D0507">
        <w:br/>
      </w:r>
      <w:r w:rsidR="00392429" w:rsidRPr="00C548DF">
        <w:t xml:space="preserve">Fecha de recepción: </w:t>
      </w:r>
      <w:r w:rsidR="00DA0E1E">
        <w:t xml:space="preserve"> </w:t>
      </w:r>
      <w:r w:rsidR="00392429" w:rsidRPr="00C548DF">
        <w:t xml:space="preserve"> | Fecha de aceptación: </w:t>
      </w:r>
      <w:r w:rsidR="008A330C" w:rsidRPr="00C548DF">
        <w:br/>
      </w:r>
      <w:r w:rsidR="00392429" w:rsidRPr="00C548DF">
        <w:t>Referencia del artículo en estilo APA 7ª. edición:</w:t>
      </w:r>
    </w:p>
    <w:p w14:paraId="2F58CDD7" w14:textId="0E9BD938" w:rsidR="00D909E3" w:rsidRPr="00C21B11" w:rsidRDefault="00DA0E1E" w:rsidP="00DA0E1E">
      <w:pPr>
        <w:pStyle w:val="Sinespaciado"/>
        <w:rPr>
          <w:szCs w:val="20"/>
        </w:rPr>
        <w:sectPr w:rsidR="00D909E3" w:rsidRPr="00C21B11" w:rsidSect="005977B0">
          <w:type w:val="continuous"/>
          <w:pgSz w:w="12240" w:h="15840"/>
          <w:pgMar w:top="1134" w:right="1185" w:bottom="1134" w:left="1276" w:header="709" w:footer="709" w:gutter="0"/>
          <w:pgNumType w:start="1"/>
          <w:cols w:space="708"/>
          <w:titlePg/>
          <w:docGrid w:linePitch="360"/>
        </w:sectPr>
      </w:pPr>
      <w:r>
        <w:rPr>
          <w:szCs w:val="18"/>
        </w:rPr>
        <w:t>Apellido</w:t>
      </w:r>
      <w:r w:rsidR="00C21B11" w:rsidRPr="00C21B11">
        <w:rPr>
          <w:szCs w:val="18"/>
        </w:rPr>
        <w:t xml:space="preserve">, </w:t>
      </w:r>
      <w:r>
        <w:rPr>
          <w:szCs w:val="18"/>
        </w:rPr>
        <w:t>X</w:t>
      </w:r>
      <w:r w:rsidR="00C21B11" w:rsidRPr="00C21B11">
        <w:rPr>
          <w:szCs w:val="18"/>
        </w:rPr>
        <w:t>.</w:t>
      </w:r>
      <w:r>
        <w:rPr>
          <w:szCs w:val="18"/>
        </w:rPr>
        <w:t xml:space="preserve"> </w:t>
      </w:r>
      <w:r w:rsidRPr="00FE2C7F">
        <w:t>&amp;</w:t>
      </w:r>
      <w:r>
        <w:t xml:space="preserve"> </w:t>
      </w:r>
      <w:r>
        <w:rPr>
          <w:szCs w:val="18"/>
        </w:rPr>
        <w:t>Apellido</w:t>
      </w:r>
      <w:r w:rsidRPr="00C21B11">
        <w:rPr>
          <w:szCs w:val="18"/>
        </w:rPr>
        <w:t xml:space="preserve">, </w:t>
      </w:r>
      <w:r>
        <w:rPr>
          <w:szCs w:val="18"/>
        </w:rPr>
        <w:t>X</w:t>
      </w:r>
      <w:r w:rsidRPr="00C21B11">
        <w:rPr>
          <w:szCs w:val="18"/>
        </w:rPr>
        <w:t xml:space="preserve">. </w:t>
      </w:r>
      <w:r w:rsidR="00C21B11" w:rsidRPr="00C21B11">
        <w:rPr>
          <w:szCs w:val="18"/>
        </w:rPr>
        <w:t xml:space="preserve"> (202</w:t>
      </w:r>
      <w:r>
        <w:rPr>
          <w:szCs w:val="18"/>
        </w:rPr>
        <w:t>3</w:t>
      </w:r>
      <w:r w:rsidR="00C21B11" w:rsidRPr="00C21B11">
        <w:rPr>
          <w:szCs w:val="18"/>
        </w:rPr>
        <w:t xml:space="preserve">). </w:t>
      </w:r>
      <w:r w:rsidRPr="00DA0E1E">
        <w:t>Título del artículo</w:t>
      </w:r>
      <w:r w:rsidR="00C21B11" w:rsidRPr="00C21B11">
        <w:rPr>
          <w:szCs w:val="18"/>
        </w:rPr>
        <w:t xml:space="preserve">. </w:t>
      </w:r>
      <w:r w:rsidR="00C21B11" w:rsidRPr="00C21B11">
        <w:rPr>
          <w:i/>
          <w:iCs/>
          <w:szCs w:val="18"/>
        </w:rPr>
        <w:t>Transdigital</w:t>
      </w:r>
      <w:r w:rsidR="00C21B11" w:rsidRPr="00C21B11">
        <w:rPr>
          <w:szCs w:val="18"/>
        </w:rPr>
        <w:t xml:space="preserve">, </w:t>
      </w:r>
      <w:r w:rsidR="00C21B11" w:rsidRPr="00C21B11">
        <w:rPr>
          <w:i/>
          <w:iCs/>
          <w:szCs w:val="18"/>
        </w:rPr>
        <w:t>4</w:t>
      </w:r>
      <w:r w:rsidR="00C21B11" w:rsidRPr="00C21B11">
        <w:rPr>
          <w:szCs w:val="18"/>
        </w:rPr>
        <w:t>(7), 1–</w:t>
      </w:r>
      <w:r w:rsidR="00C21B11">
        <w:rPr>
          <w:szCs w:val="18"/>
        </w:rPr>
        <w:t>16</w:t>
      </w:r>
      <w:r w:rsidR="00C21B11" w:rsidRPr="00C21B11">
        <w:rPr>
          <w:szCs w:val="18"/>
        </w:rPr>
        <w:t xml:space="preserve">. </w:t>
      </w:r>
      <w:r w:rsidR="00C21B11" w:rsidRPr="00C21B11">
        <w:rPr>
          <w:rFonts w:eastAsia="Roboto Light" w:cs="Roboto Light"/>
          <w:color w:val="404040" w:themeColor="text1" w:themeTint="BF"/>
          <w:szCs w:val="18"/>
        </w:rPr>
        <w:t>https://doi.org/</w:t>
      </w:r>
      <w:r w:rsidR="00C21B11" w:rsidRPr="00C21B11">
        <w:rPr>
          <w:color w:val="404040" w:themeColor="text1" w:themeTint="BF"/>
          <w:szCs w:val="18"/>
        </w:rPr>
        <w:t>10.56162/transdigital</w:t>
      </w:r>
      <w:r>
        <w:rPr>
          <w:color w:val="404040" w:themeColor="text1" w:themeTint="BF"/>
          <w:szCs w:val="18"/>
        </w:rPr>
        <w:t>XXX</w:t>
      </w:r>
    </w:p>
    <w:p w14:paraId="7CDD7091" w14:textId="77777777" w:rsidR="00392429" w:rsidRPr="00DB58A6" w:rsidRDefault="00392429" w:rsidP="0050706A">
      <w:pPr>
        <w:pStyle w:val="Ttulo1"/>
        <w:rPr>
          <w:noProof/>
        </w:rPr>
      </w:pPr>
      <w:r>
        <w:rPr>
          <w:noProof/>
        </w:rPr>
        <w:lastRenderedPageBreak/>
        <w:t>Resumen</w:t>
      </w:r>
    </w:p>
    <w:p w14:paraId="5FB52296" w14:textId="77777777" w:rsidR="009D0507" w:rsidRDefault="009D0507" w:rsidP="009D0507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Se requiere un resumen conciso de 150-250 palabras para el Ensayo Científico. Debe seguir una estructura general, como la Introducción, el Desarrollo y la Conclusión.</w:t>
      </w:r>
    </w:p>
    <w:p w14:paraId="7172DE4A" w14:textId="488E596A" w:rsidR="00DA0E1E" w:rsidRDefault="00392429" w:rsidP="00DA0E1E">
      <w:r w:rsidRPr="00DB58A6">
        <w:rPr>
          <w:rStyle w:val="Ttulo2Car"/>
          <w:bCs/>
        </w:rPr>
        <w:t>Palabras clave</w:t>
      </w:r>
      <w:r w:rsidRPr="00024797">
        <w:rPr>
          <w:rStyle w:val="Ttulo2Car"/>
        </w:rPr>
        <w:t>:</w:t>
      </w:r>
      <w:r>
        <w:rPr>
          <w:shd w:val="clear" w:color="auto" w:fill="FFFFFF"/>
        </w:rPr>
        <w:t xml:space="preserve"> </w:t>
      </w:r>
      <w:r w:rsidR="00DA0E1E">
        <w:rPr>
          <w:shd w:val="clear" w:color="auto" w:fill="FFFFFF"/>
        </w:rPr>
        <w:t xml:space="preserve">el autor </w:t>
      </w:r>
      <w:r w:rsidR="00DA0E1E" w:rsidRPr="00024797">
        <w:t xml:space="preserve">debe proporcionar un </w:t>
      </w:r>
      <w:r w:rsidR="00DA0E1E">
        <w:t xml:space="preserve">mínimo de tres y un </w:t>
      </w:r>
      <w:r w:rsidR="00DA0E1E" w:rsidRPr="00024797">
        <w:t xml:space="preserve">máximo de </w:t>
      </w:r>
      <w:r w:rsidR="00DA0E1E">
        <w:t>cinco</w:t>
      </w:r>
      <w:r w:rsidR="00DA0E1E" w:rsidRPr="00024797">
        <w:t xml:space="preserve"> palabras clave</w:t>
      </w:r>
      <w:r w:rsidR="00DA0E1E">
        <w:t xml:space="preserve"> separadas por un punto y coma</w:t>
      </w:r>
      <w:r w:rsidR="00DA0E1E" w:rsidRPr="00024797">
        <w:t>.</w:t>
      </w:r>
      <w:r w:rsidR="00DA0E1E">
        <w:t xml:space="preserve"> </w:t>
      </w:r>
      <w:r w:rsidR="00DA0E1E" w:rsidRPr="00024797">
        <w:t>Estas palabras clave se utilizarán con fines de indexación.</w:t>
      </w:r>
    </w:p>
    <w:p w14:paraId="7ABECE29" w14:textId="5EC6AABA" w:rsidR="00392429" w:rsidRPr="00DA0E1E" w:rsidRDefault="00392429" w:rsidP="00DA0E1E">
      <w:pPr>
        <w:pStyle w:val="Ttulo1"/>
        <w:rPr>
          <w:noProof/>
        </w:rPr>
      </w:pPr>
      <w:r w:rsidRPr="00DA0E1E">
        <w:rPr>
          <w:noProof/>
        </w:rPr>
        <w:t>Abstract</w:t>
      </w:r>
    </w:p>
    <w:p w14:paraId="2D4201AE" w14:textId="77777777" w:rsidR="009D0507" w:rsidRPr="007D1DBA" w:rsidRDefault="009D0507" w:rsidP="009D0507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Se requiere un resumen en inglés conciso de 150-250 palabras para el Ensayo Científico. Debe seguir una estructura general, como la Introducción, el Desarrollo y la Conclusión.</w:t>
      </w:r>
    </w:p>
    <w:p w14:paraId="61EB8055" w14:textId="652B509D" w:rsidR="00DA0E1E" w:rsidRPr="00024797" w:rsidRDefault="00392429" w:rsidP="00DA0E1E">
      <w:r w:rsidRPr="00AA78E6">
        <w:rPr>
          <w:rStyle w:val="Ttulo2Car"/>
        </w:rPr>
        <w:t>Keywords:</w:t>
      </w:r>
      <w:r w:rsidRPr="00AA78E6">
        <w:rPr>
          <w:shd w:val="clear" w:color="auto" w:fill="FFFFFF"/>
        </w:rPr>
        <w:t xml:space="preserve"> </w:t>
      </w:r>
      <w:r w:rsidR="00DA0E1E">
        <w:rPr>
          <w:shd w:val="clear" w:color="auto" w:fill="FFFFFF"/>
        </w:rPr>
        <w:t xml:space="preserve"> el autor </w:t>
      </w:r>
      <w:r w:rsidR="00DA0E1E" w:rsidRPr="00024797">
        <w:t xml:space="preserve">debe proporcionar un </w:t>
      </w:r>
      <w:r w:rsidR="00DA0E1E">
        <w:t xml:space="preserve">mínimo de tres y un </w:t>
      </w:r>
      <w:r w:rsidR="00DA0E1E" w:rsidRPr="00024797">
        <w:t xml:space="preserve">máximo de </w:t>
      </w:r>
      <w:r w:rsidR="00DA0E1E">
        <w:t>cinco</w:t>
      </w:r>
      <w:r w:rsidR="00DA0E1E" w:rsidRPr="00024797">
        <w:t xml:space="preserve"> palabras clave</w:t>
      </w:r>
      <w:r w:rsidR="00DA0E1E">
        <w:t xml:space="preserve"> separadas por un punto y coma</w:t>
      </w:r>
      <w:r w:rsidR="00DA0E1E" w:rsidRPr="00024797">
        <w:t>.</w:t>
      </w:r>
      <w:r w:rsidR="00DA0E1E">
        <w:t xml:space="preserve"> </w:t>
      </w:r>
      <w:r w:rsidR="00DA0E1E" w:rsidRPr="00024797">
        <w:t>Estas palabras clave se utilizarán con fines de indexación.</w:t>
      </w:r>
    </w:p>
    <w:p w14:paraId="031DAF73" w14:textId="77777777" w:rsidR="008A330C" w:rsidRPr="00AA78E6" w:rsidRDefault="00C21B11" w:rsidP="00C21B11">
      <w:pPr>
        <w:ind w:firstLine="0"/>
        <w:rPr>
          <w:rFonts w:cs="Roboto"/>
          <w:color w:val="2D2A2A"/>
          <w:szCs w:val="24"/>
        </w:rPr>
      </w:pPr>
      <w:r w:rsidRPr="00AA78E6">
        <w:rPr>
          <w:rFonts w:cs="Roboto"/>
          <w:color w:val="2D2A2A"/>
          <w:szCs w:val="24"/>
        </w:rPr>
        <w:t xml:space="preserve"> </w:t>
      </w:r>
      <w:r w:rsidR="008A330C" w:rsidRPr="00AA78E6">
        <w:rPr>
          <w:rFonts w:cs="Roboto"/>
          <w:color w:val="2D2A2A"/>
          <w:szCs w:val="24"/>
        </w:rPr>
        <w:br w:type="page"/>
      </w:r>
    </w:p>
    <w:p w14:paraId="08970F58" w14:textId="4317B13F" w:rsidR="00392429" w:rsidRPr="00893B86" w:rsidRDefault="00392429" w:rsidP="008A330C">
      <w:pPr>
        <w:pStyle w:val="Ttulo1"/>
      </w:pPr>
      <w:r w:rsidRPr="00C26680">
        <w:lastRenderedPageBreak/>
        <w:t>1.</w:t>
      </w:r>
      <w:r>
        <w:t xml:space="preserve"> Introducción</w:t>
      </w:r>
    </w:p>
    <w:p w14:paraId="3F9C230A" w14:textId="77777777" w:rsidR="00DA0E1E" w:rsidRDefault="00DA0E1E" w:rsidP="00DA0E1E">
      <w:pPr>
        <w:ind w:firstLine="0"/>
      </w:pPr>
      <w:r>
        <w:rPr>
          <w:shd w:val="clear" w:color="auto" w:fill="FFFFFF"/>
        </w:rPr>
        <w:t>El texto tiene que formatearse, preferiblemente, de acuerdo con esta plantilla de </w:t>
      </w:r>
      <w:r w:rsidRPr="004713C4">
        <w:rPr>
          <w:i/>
          <w:iCs/>
        </w:rPr>
        <w:t>Transdigital</w:t>
      </w:r>
      <w:r>
        <w:rPr>
          <w:rStyle w:val="nfasis"/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63F90322" w14:textId="77777777" w:rsidR="00DA0E1E" w:rsidRDefault="00DA0E1E" w:rsidP="00DA0E1E">
      <w:pPr>
        <w:rPr>
          <w:shd w:val="clear" w:color="auto" w:fill="FFFFFF"/>
        </w:rPr>
      </w:pPr>
      <w:r>
        <w:rPr>
          <w:shd w:val="clear" w:color="auto" w:fill="FFFFFF"/>
        </w:rPr>
        <w:t>El artículo debe tener entre 5000 y 6000 palabras, incluyendo el material complementario y las referencias.</w:t>
      </w:r>
    </w:p>
    <w:p w14:paraId="35009424" w14:textId="77777777" w:rsidR="009D0507" w:rsidRDefault="009D0507" w:rsidP="009D0507">
      <w:pPr>
        <w:rPr>
          <w:shd w:val="clear" w:color="auto" w:fill="FFFFFF"/>
        </w:rPr>
      </w:pPr>
      <w:r>
        <w:rPr>
          <w:shd w:val="clear" w:color="auto" w:fill="FFFFFF"/>
        </w:rPr>
        <w:t>Para el Ensayo Científico el texto debe seguir una estructura general, como la Introducción, el Desarrollo y la Conclusión.</w:t>
      </w:r>
    </w:p>
    <w:p w14:paraId="32F75892" w14:textId="77777777" w:rsidR="00DA0E1E" w:rsidRDefault="00DA0E1E" w:rsidP="00DA0E1E">
      <w:pPr>
        <w:rPr>
          <w:shd w:val="clear" w:color="auto" w:fill="FFFFFF"/>
        </w:rPr>
      </w:pPr>
      <w:r>
        <w:rPr>
          <w:shd w:val="clear" w:color="auto" w:fill="FFFFFF"/>
        </w:rPr>
        <w:t>Las subsecciones deben estar numeradas 1.1 (luego 1.1.1, 1.1.2, etc.), 1.2, etc. Cualquier subsección puede recibir un breve encabezado y cada encabezado debe aparecer en su propia línea separada.</w:t>
      </w:r>
    </w:p>
    <w:p w14:paraId="11023AE3" w14:textId="7EE8F7F6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2. </w:t>
      </w:r>
      <w:r w:rsidR="009D0507">
        <w:rPr>
          <w:rFonts w:eastAsia="Times New Roman"/>
          <w:lang w:eastAsia="es-MX"/>
        </w:rPr>
        <w:t>Desarrollo</w:t>
      </w:r>
    </w:p>
    <w:p w14:paraId="75BE9570" w14:textId="77777777" w:rsidR="00DA0E1E" w:rsidRPr="00906613" w:rsidRDefault="00DA0E1E" w:rsidP="00DA0E1E">
      <w:pPr>
        <w:ind w:firstLine="0"/>
        <w:rPr>
          <w:lang w:eastAsia="es-MX"/>
        </w:rPr>
      </w:pPr>
      <w:r w:rsidRPr="00906613">
        <w:rPr>
          <w:lang w:eastAsia="es-MX"/>
        </w:rPr>
        <w:t>Transdigital aceptará contribuciones escritas en inglés o español.</w:t>
      </w:r>
    </w:p>
    <w:p w14:paraId="7C6D85C7" w14:textId="77777777" w:rsidR="009D0507" w:rsidRPr="00906613" w:rsidRDefault="009D0507" w:rsidP="009D0507">
      <w:pPr>
        <w:rPr>
          <w:lang w:eastAsia="es-MX"/>
        </w:rPr>
      </w:pPr>
      <w:r w:rsidRPr="00906613">
        <w:rPr>
          <w:lang w:eastAsia="es-MX"/>
        </w:rPr>
        <w:t>Los coloquialismos nacionales y el uso idiomático del lenguaje deben evitarse para no caer en malas interpretaciones y en incorrecciones de género.</w:t>
      </w:r>
    </w:p>
    <w:p w14:paraId="10B2297E" w14:textId="77777777" w:rsidR="009D0507" w:rsidRPr="006F06E7" w:rsidRDefault="009D0507" w:rsidP="009D0507">
      <w:pPr>
        <w:rPr>
          <w:lang w:eastAsia="es-MX"/>
        </w:rPr>
      </w:pPr>
      <w:r w:rsidRPr="00906613">
        <w:rPr>
          <w:lang w:eastAsia="es-MX"/>
        </w:rPr>
        <w:t>No proporcionar un texto gramatical y sintácticamente correcto (ya sea en inglés o español) podría ser una razón válida para justificar el rechazo de un envío.</w:t>
      </w:r>
    </w:p>
    <w:p w14:paraId="1DEE868A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El estilo de escritura sigue las pautas del Manual de Publicaciones de la Asociación Americana de Psicología (APA) más reciente.</w:t>
      </w:r>
    </w:p>
    <w:p w14:paraId="62AC25B6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Si los autores o autoras no escriben inglés como idioma principal, se recomienda encarecidamente que un hablante nativo de inglés, preferiblemente con experiencia en escritura académica, lea el artículo antes de la presentación.</w:t>
      </w:r>
    </w:p>
    <w:p w14:paraId="012F9F32" w14:textId="77777777" w:rsidR="009D0507" w:rsidRDefault="009D0507" w:rsidP="009D0507">
      <w:r w:rsidRPr="006F06E7">
        <w:t>Solo se pueden usar abreviaturas aceptadas internacionalmente sin definición. Otras abreviaturas deben definirse en la primera mención en el texto.</w:t>
      </w:r>
    </w:p>
    <w:p w14:paraId="5EDCE2D4" w14:textId="03FA9B8B" w:rsidR="00DA0E1E" w:rsidRPr="007C35BC" w:rsidRDefault="00DA0E1E" w:rsidP="00DA0E1E">
      <w:pPr>
        <w:pStyle w:val="Ttulo2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t>2.1. Ejemplo de subtítulo</w:t>
      </w:r>
      <w:r w:rsidRPr="006F06E7">
        <w:rPr>
          <w:rFonts w:eastAsia="Times New Roman"/>
          <w:lang w:eastAsia="es-MX"/>
        </w:rPr>
        <w:t xml:space="preserve"> </w:t>
      </w:r>
    </w:p>
    <w:p w14:paraId="2C8FC605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Todas las tablas e ilustraciones deben estar incluidas en la ubicación exacta en el archivo principal del manuscrito.</w:t>
      </w:r>
    </w:p>
    <w:p w14:paraId="22AC8A48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Las tablas deben estar hechas con Microsoft Word y las ilustraciones también deben proporcionarse por separado como archivos suplementarios.</w:t>
      </w:r>
    </w:p>
    <w:p w14:paraId="5041A52D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Las tablas e ilustraciones deben estar numeradas consecutivamente con números arábigos (Tabla 1, Figura 1, etc.).</w:t>
      </w:r>
    </w:p>
    <w:p w14:paraId="016A91F5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Las tabla e ilustraciones deben proporcionar información adicional que no se exista en el texto.</w:t>
      </w:r>
    </w:p>
    <w:p w14:paraId="6577174C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3. Resultados</w:t>
      </w:r>
    </w:p>
    <w:p w14:paraId="5DCF26D3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El estilo de escritura sigue las pautas del Manual de Publicaciones de la Asociación Americana de Psicología (APA) más reciente.</w:t>
      </w:r>
    </w:p>
    <w:p w14:paraId="6F116117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Si los autores o autoras no escriben inglés como idioma principal, se recomienda encarecidamente que un hablante nativo de inglés, preferiblemente con experiencia en escritura académica, lea el artículo antes de la presentación.</w:t>
      </w:r>
    </w:p>
    <w:p w14:paraId="08C6938A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Solo se pueden usar abreviaturas aceptadas internacionalmente sin definición. Otras abreviaturas deben definirse en la primera mención en el texto.</w:t>
      </w:r>
    </w:p>
    <w:p w14:paraId="4516C310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Todas las tablas e ilustraciones deben estar incluidas en la ubicación exacta en el archivo principal del manuscrito.</w:t>
      </w:r>
    </w:p>
    <w:p w14:paraId="154623EB" w14:textId="56146C09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Las tablas deben estar hechas con Microsoft Word y las ilustraciones también deben proporcionarse por separado como archivos suplementarios.</w:t>
      </w:r>
    </w:p>
    <w:p w14:paraId="2953FAF4" w14:textId="49C332B1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Las tablas e ilustraciones deben estar numeradas consecutivamente con números arábigos (Tabla 1, Figura 1, etc.).</w:t>
      </w:r>
    </w:p>
    <w:p w14:paraId="15CF38D0" w14:textId="77777777" w:rsidR="009D0507" w:rsidRPr="006F06E7" w:rsidRDefault="009D0507" w:rsidP="009D0507">
      <w:pPr>
        <w:rPr>
          <w:lang w:eastAsia="es-MX"/>
        </w:rPr>
      </w:pPr>
      <w:r w:rsidRPr="006F06E7">
        <w:rPr>
          <w:lang w:eastAsia="es-MX"/>
        </w:rPr>
        <w:t>Las tabla e ilustraciones deben proporcionar información adicional que no se exista en el texto.</w:t>
      </w:r>
    </w:p>
    <w:p w14:paraId="59D479BE" w14:textId="77777777" w:rsidR="00CD7995" w:rsidRDefault="00CD7995" w:rsidP="00CD7995">
      <w:pPr>
        <w:rPr>
          <w:lang w:eastAsia="es-MX"/>
        </w:rPr>
      </w:pPr>
      <w:r>
        <w:rPr>
          <w:lang w:eastAsia="es-MX"/>
        </w:rPr>
        <w:lastRenderedPageBreak/>
        <w:t>Ejemplo de tabla:</w:t>
      </w:r>
    </w:p>
    <w:p w14:paraId="23AD80B6" w14:textId="77777777" w:rsidR="009D0507" w:rsidRDefault="009D0507" w:rsidP="009D0507">
      <w:pPr>
        <w:rPr>
          <w:lang w:eastAsia="es-MX"/>
        </w:rPr>
      </w:pPr>
    </w:p>
    <w:p w14:paraId="218C2F0E" w14:textId="77777777" w:rsidR="009D0507" w:rsidRDefault="009D0507" w:rsidP="00CD7995">
      <w:pPr>
        <w:ind w:firstLine="0"/>
        <w:rPr>
          <w:lang w:eastAsia="es-MX"/>
        </w:rPr>
      </w:pPr>
    </w:p>
    <w:p w14:paraId="3E4BB6EF" w14:textId="77777777" w:rsidR="009D0507" w:rsidRPr="00173156" w:rsidRDefault="009D0507" w:rsidP="009D0507">
      <w:pPr>
        <w:spacing w:after="120" w:line="240" w:lineRule="auto"/>
        <w:ind w:right="57" w:firstLine="0"/>
        <w:rPr>
          <w:rFonts w:eastAsia="Times New Roman" w:cs="Times New Roman"/>
          <w:b/>
          <w:bCs/>
          <w:szCs w:val="20"/>
        </w:rPr>
      </w:pPr>
      <w:r w:rsidRPr="00173156">
        <w:rPr>
          <w:rFonts w:eastAsia="Times New Roman" w:cs="Times New Roman"/>
          <w:b/>
          <w:bCs/>
          <w:szCs w:val="20"/>
        </w:rPr>
        <w:t>Tabla 2</w:t>
      </w:r>
    </w:p>
    <w:p w14:paraId="79B5CF54" w14:textId="77777777" w:rsidR="009D0507" w:rsidRPr="00173156" w:rsidRDefault="009D0507" w:rsidP="009D0507">
      <w:pPr>
        <w:spacing w:after="120" w:line="240" w:lineRule="auto"/>
        <w:ind w:right="57" w:firstLine="0"/>
        <w:rPr>
          <w:rFonts w:eastAsia="Times New Roman" w:cs="Times New Roman"/>
          <w:i/>
          <w:szCs w:val="20"/>
        </w:rPr>
      </w:pPr>
      <w:r w:rsidRPr="00173156">
        <w:rPr>
          <w:rFonts w:eastAsia="Times New Roman" w:cs="Times New Roman"/>
          <w:i/>
          <w:szCs w:val="20"/>
        </w:rPr>
        <w:t xml:space="preserve">Dimensiones y preguntas del instrumento </w:t>
      </w:r>
    </w:p>
    <w:tbl>
      <w:tblPr>
        <w:tblStyle w:val="Tablaconcuadrcula6concolore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3906"/>
      </w:tblGrid>
      <w:tr w:rsidR="009D0507" w:rsidRPr="00EE19D1" w14:paraId="3D27B8D6" w14:textId="77777777" w:rsidTr="009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14:paraId="4EDFC7EB" w14:textId="77777777" w:rsidR="009D0507" w:rsidRPr="00EE19D1" w:rsidRDefault="009D0507" w:rsidP="0095671C">
            <w:pPr>
              <w:spacing w:after="100" w:afterAutospacing="1"/>
              <w:ind w:right="57"/>
              <w:jc w:val="center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Dimensiones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14:paraId="7A056CB1" w14:textId="77777777" w:rsidR="009D0507" w:rsidRPr="00EE19D1" w:rsidRDefault="009D0507" w:rsidP="0095671C">
            <w:pPr>
              <w:spacing w:after="100" w:afterAutospacing="1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Ítems</w:t>
            </w:r>
          </w:p>
        </w:tc>
      </w:tr>
      <w:tr w:rsidR="009D0507" w:rsidRPr="00EE19D1" w14:paraId="275439BF" w14:textId="77777777" w:rsidTr="009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top w:val="single" w:sz="4" w:space="0" w:color="auto"/>
            </w:tcBorders>
            <w:shd w:val="clear" w:color="auto" w:fill="auto"/>
          </w:tcPr>
          <w:p w14:paraId="37EAD15E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Selección y desarrollo de métodos de evaluación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14:paraId="466EE501" w14:textId="77777777" w:rsidR="009D0507" w:rsidRPr="00EE19D1" w:rsidRDefault="009D0507" w:rsidP="0095671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3,11,15,17,18,27,29</w:t>
            </w:r>
          </w:p>
        </w:tc>
      </w:tr>
      <w:tr w:rsidR="009D0507" w:rsidRPr="00EE19D1" w14:paraId="571A88BB" w14:textId="77777777" w:rsidTr="009567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65381AD1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Administrar, calificar e interpretar resultados</w:t>
            </w:r>
          </w:p>
        </w:tc>
        <w:tc>
          <w:tcPr>
            <w:tcW w:w="3906" w:type="dxa"/>
          </w:tcPr>
          <w:p w14:paraId="3469BA3D" w14:textId="77777777" w:rsidR="009D0507" w:rsidRPr="00EE19D1" w:rsidRDefault="009D0507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2,8,13,14,19,25,26</w:t>
            </w:r>
          </w:p>
        </w:tc>
      </w:tr>
      <w:tr w:rsidR="009D0507" w:rsidRPr="00EE19D1" w14:paraId="3A47A7EF" w14:textId="77777777" w:rsidTr="009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shd w:val="clear" w:color="auto" w:fill="auto"/>
          </w:tcPr>
          <w:p w14:paraId="2FFC4E38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Utilizar los resultados para las decisiones cotidianas</w:t>
            </w:r>
          </w:p>
        </w:tc>
        <w:tc>
          <w:tcPr>
            <w:tcW w:w="3906" w:type="dxa"/>
            <w:shd w:val="clear" w:color="auto" w:fill="auto"/>
          </w:tcPr>
          <w:p w14:paraId="7D517D7A" w14:textId="77777777" w:rsidR="009D0507" w:rsidRPr="00EE19D1" w:rsidRDefault="009D0507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4,6,9,22.23.24</w:t>
            </w:r>
          </w:p>
        </w:tc>
      </w:tr>
      <w:tr w:rsidR="009D0507" w:rsidRPr="00EE19D1" w14:paraId="5DD4B327" w14:textId="77777777" w:rsidTr="009567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6A0243FA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Comunicar los resultados a otros</w:t>
            </w:r>
          </w:p>
        </w:tc>
        <w:tc>
          <w:tcPr>
            <w:tcW w:w="3906" w:type="dxa"/>
          </w:tcPr>
          <w:p w14:paraId="73F6CAF3" w14:textId="77777777" w:rsidR="009D0507" w:rsidRPr="00EE19D1" w:rsidRDefault="009D0507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1,7,16,21,30</w:t>
            </w:r>
          </w:p>
        </w:tc>
      </w:tr>
      <w:tr w:rsidR="009D0507" w:rsidRPr="00EE19D1" w14:paraId="4BFAD75C" w14:textId="77777777" w:rsidTr="009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shd w:val="clear" w:color="auto" w:fill="auto"/>
          </w:tcPr>
          <w:p w14:paraId="43E9C825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Uso ético de la evaluación</w:t>
            </w:r>
          </w:p>
        </w:tc>
        <w:tc>
          <w:tcPr>
            <w:tcW w:w="3906" w:type="dxa"/>
            <w:shd w:val="clear" w:color="auto" w:fill="auto"/>
          </w:tcPr>
          <w:p w14:paraId="7AAFF945" w14:textId="77777777" w:rsidR="009D0507" w:rsidRPr="00EE19D1" w:rsidRDefault="009D0507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5,10,12,20,28</w:t>
            </w:r>
          </w:p>
        </w:tc>
      </w:tr>
      <w:tr w:rsidR="009D0507" w:rsidRPr="00EE19D1" w14:paraId="30ECE900" w14:textId="77777777" w:rsidTr="009567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7124B1AC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Evaluación Formativa</w:t>
            </w:r>
          </w:p>
        </w:tc>
        <w:tc>
          <w:tcPr>
            <w:tcW w:w="3906" w:type="dxa"/>
          </w:tcPr>
          <w:p w14:paraId="27C0F7BE" w14:textId="77777777" w:rsidR="009D0507" w:rsidRPr="00EE19D1" w:rsidRDefault="009D0507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31,32,33,34,35,36</w:t>
            </w:r>
          </w:p>
        </w:tc>
      </w:tr>
      <w:tr w:rsidR="009D0507" w:rsidRPr="00EE19D1" w14:paraId="70200527" w14:textId="77777777" w:rsidTr="009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bottom w:val="single" w:sz="4" w:space="0" w:color="auto"/>
            </w:tcBorders>
            <w:shd w:val="clear" w:color="auto" w:fill="auto"/>
          </w:tcPr>
          <w:p w14:paraId="0BB36897" w14:textId="77777777" w:rsidR="009D0507" w:rsidRPr="00EE19D1" w:rsidRDefault="009D0507" w:rsidP="0095671C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Prácticas de calificación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14:paraId="7CC0162F" w14:textId="77777777" w:rsidR="009D0507" w:rsidRPr="00EE19D1" w:rsidRDefault="009D0507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37.38.39.40.41.42.43.44</w:t>
            </w:r>
          </w:p>
        </w:tc>
      </w:tr>
    </w:tbl>
    <w:p w14:paraId="3848A2AC" w14:textId="77777777" w:rsidR="009D0507" w:rsidRDefault="009D0507" w:rsidP="00EE19D1">
      <w:pPr>
        <w:rPr>
          <w:lang w:eastAsia="es-MX"/>
        </w:rPr>
      </w:pPr>
    </w:p>
    <w:p w14:paraId="49A698C0" w14:textId="62A6E914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ilustraciones deben enviarse como archivos JPG, TIFF o EPS.</w:t>
      </w:r>
    </w:p>
    <w:p w14:paraId="173EE65A" w14:textId="4BA56F60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Todas las ilustraciones deben enviarse en alta resolución (300 DPI).</w:t>
      </w:r>
      <w:r w:rsidR="009D0507">
        <w:rPr>
          <w:lang w:eastAsia="es-MX"/>
        </w:rPr>
        <w:t xml:space="preserve"> Ejemplo de i</w:t>
      </w:r>
      <w:r w:rsidR="00CD7995">
        <w:rPr>
          <w:lang w:eastAsia="es-MX"/>
        </w:rPr>
        <w:t>lustración (figura):</w:t>
      </w:r>
    </w:p>
    <w:p w14:paraId="58CC459E" w14:textId="5E607D6C" w:rsidR="00EE19D1" w:rsidRPr="00C21B11" w:rsidRDefault="00EE19D1" w:rsidP="00EE19D1">
      <w:pPr>
        <w:ind w:firstLine="0"/>
        <w:jc w:val="left"/>
        <w:rPr>
          <w:b/>
          <w:bCs/>
          <w:szCs w:val="20"/>
          <w:shd w:val="clear" w:color="auto" w:fill="FFFFFF"/>
        </w:rPr>
      </w:pPr>
      <w:r w:rsidRPr="00C21B11">
        <w:rPr>
          <w:i/>
          <w:iCs/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57005" wp14:editId="699F1678">
                <wp:simplePos x="0" y="0"/>
                <wp:positionH relativeFrom="column">
                  <wp:posOffset>-636</wp:posOffset>
                </wp:positionH>
                <wp:positionV relativeFrom="paragraph">
                  <wp:posOffset>451485</wp:posOffset>
                </wp:positionV>
                <wp:extent cx="4772025" cy="23526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AFCD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8D08D" w:themeColor="accent6" w:themeTint="99"/>
                                <w:sz w:val="22"/>
                                <w:lang w:val="es-ES"/>
                              </w:rPr>
                            </w:pPr>
                            <w:r w:rsidRPr="00F641C9">
                              <w:rPr>
                                <w:color w:val="A8D08D" w:themeColor="accent6" w:themeTint="99"/>
                                <w:sz w:val="22"/>
                                <w:lang w:val="es-ES"/>
                              </w:rPr>
                              <w:t>Pedagogía de los medios</w:t>
                            </w:r>
                          </w:p>
                          <w:p w14:paraId="6CAF260F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9CC2E5" w:themeColor="accent5" w:themeTint="99"/>
                                <w:szCs w:val="24"/>
                                <w:lang w:val="es-ES"/>
                              </w:rPr>
                            </w:pPr>
                            <w:r w:rsidRPr="00F641C9">
                              <w:rPr>
                                <w:color w:val="9CC2E5" w:themeColor="accent5" w:themeTint="99"/>
                                <w:szCs w:val="24"/>
                                <w:lang w:val="es-ES"/>
                              </w:rPr>
                              <w:t>Educación para la recepción crítica/activa</w:t>
                            </w:r>
                          </w:p>
                          <w:p w14:paraId="1653FE72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E599" w:themeColor="accent4" w:themeTint="6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641C9">
                              <w:rPr>
                                <w:color w:val="FFE599" w:themeColor="accent4" w:themeTint="66"/>
                                <w:sz w:val="26"/>
                                <w:szCs w:val="26"/>
                                <w:lang w:val="es-ES"/>
                              </w:rPr>
                              <w:t>Educación en comunicación</w:t>
                            </w:r>
                          </w:p>
                          <w:p w14:paraId="2F550B98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47EC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641C9">
                              <w:rPr>
                                <w:color w:val="A47ECF"/>
                                <w:sz w:val="36"/>
                                <w:szCs w:val="36"/>
                                <w:lang w:val="es-ES"/>
                              </w:rPr>
                              <w:t>Pedagogía de la comunicación</w:t>
                            </w:r>
                          </w:p>
                          <w:p w14:paraId="6CAA9830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8D08D" w:themeColor="accent6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641C9">
                              <w:rPr>
                                <w:color w:val="A8D08D" w:themeColor="accent6" w:themeTint="99"/>
                                <w:sz w:val="36"/>
                                <w:szCs w:val="36"/>
                                <w:lang w:val="es-ES"/>
                              </w:rPr>
                              <w:t>Educación para los medios</w:t>
                            </w:r>
                          </w:p>
                          <w:p w14:paraId="679D5EB3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E856FB">
                              <w:rPr>
                                <w:color w:val="ED7D31" w:themeColor="accent2"/>
                                <w:sz w:val="36"/>
                                <w:szCs w:val="36"/>
                                <w:lang w:val="es-ES"/>
                              </w:rPr>
                              <w:t>Educomunicación</w:t>
                            </w:r>
                          </w:p>
                          <w:p w14:paraId="1B46DD36" w14:textId="77777777" w:rsidR="00EE19D1" w:rsidRPr="00E856FB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856FB"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E856FB"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Educación en medios</w:t>
                            </w:r>
                          </w:p>
                          <w:p w14:paraId="08A10E7A" w14:textId="77777777" w:rsidR="00EE19D1" w:rsidRPr="00E856FB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856FB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Educación con los medios</w:t>
                            </w:r>
                          </w:p>
                          <w:p w14:paraId="25B51818" w14:textId="77777777" w:rsidR="00EE19D1" w:rsidRPr="00E856FB" w:rsidRDefault="00EE19D1" w:rsidP="00EE19D1">
                            <w:pPr>
                              <w:spacing w:after="0" w:line="240" w:lineRule="auto"/>
                              <w:jc w:val="left"/>
                              <w:rPr>
                                <w:color w:val="A47ECF"/>
                                <w:sz w:val="22"/>
                                <w:lang w:val="es-ES"/>
                              </w:rPr>
                            </w:pPr>
                            <w:r w:rsidRPr="00E856FB">
                              <w:rPr>
                                <w:color w:val="A47ECF"/>
                                <w:sz w:val="22"/>
                                <w:lang w:val="es-ES"/>
                              </w:rPr>
                              <w:t>Pedagogía de los audiovisuales</w:t>
                            </w:r>
                          </w:p>
                          <w:p w14:paraId="2F6A05EB" w14:textId="77777777" w:rsidR="00EE19D1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856FB">
                              <w:rPr>
                                <w:color w:val="BF8F00" w:themeColor="accent4" w:themeShade="BF"/>
                                <w:sz w:val="18"/>
                                <w:szCs w:val="18"/>
                                <w:lang w:val="es-ES"/>
                              </w:rPr>
                              <w:t>Educación para la alfabetización audiovisual</w:t>
                            </w:r>
                          </w:p>
                          <w:p w14:paraId="1171E0DD" w14:textId="77777777" w:rsidR="00EE19D1" w:rsidRPr="00E856FB" w:rsidRDefault="00EE19D1" w:rsidP="00EE19D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7005" id="Rectangle 13" o:spid="_x0000_s1026" style="position:absolute;margin-left:-.05pt;margin-top:35.55pt;width:375.7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" filled="f" stroked="f" strokeweight="1pt">
                <v:textbox>
                  <w:txbxContent>
                    <w:p w14:paraId="4BD2AFCD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8D08D" w:themeColor="accent6" w:themeTint="99"/>
                          <w:sz w:val="22"/>
                          <w:lang w:val="es-ES"/>
                        </w:rPr>
                      </w:pPr>
                      <w:r w:rsidRPr="00F641C9">
                        <w:rPr>
                          <w:color w:val="A8D08D" w:themeColor="accent6" w:themeTint="99"/>
                          <w:sz w:val="22"/>
                          <w:lang w:val="es-ES"/>
                        </w:rPr>
                        <w:t>Pedagogía de los medios</w:t>
                      </w:r>
                    </w:p>
                    <w:p w14:paraId="6CAF260F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9CC2E5" w:themeColor="accent5" w:themeTint="99"/>
                          <w:szCs w:val="24"/>
                          <w:lang w:val="es-ES"/>
                        </w:rPr>
                      </w:pPr>
                      <w:r w:rsidRPr="00F641C9">
                        <w:rPr>
                          <w:color w:val="9CC2E5" w:themeColor="accent5" w:themeTint="99"/>
                          <w:szCs w:val="24"/>
                          <w:lang w:val="es-ES"/>
                        </w:rPr>
                        <w:t>Educación para la recepción crítica/activa</w:t>
                      </w:r>
                    </w:p>
                    <w:p w14:paraId="1653FE72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E599" w:themeColor="accent4" w:themeTint="66"/>
                          <w:sz w:val="26"/>
                          <w:szCs w:val="26"/>
                          <w:lang w:val="es-ES"/>
                        </w:rPr>
                      </w:pPr>
                      <w:r w:rsidRPr="00F641C9">
                        <w:rPr>
                          <w:color w:val="FFE599" w:themeColor="accent4" w:themeTint="66"/>
                          <w:sz w:val="26"/>
                          <w:szCs w:val="26"/>
                          <w:lang w:val="es-ES"/>
                        </w:rPr>
                        <w:t>Educación en comunicación</w:t>
                      </w:r>
                    </w:p>
                    <w:p w14:paraId="2F550B98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47ECF"/>
                          <w:sz w:val="36"/>
                          <w:szCs w:val="36"/>
                          <w:lang w:val="es-ES"/>
                        </w:rPr>
                      </w:pPr>
                      <w:r w:rsidRPr="00F641C9">
                        <w:rPr>
                          <w:color w:val="A47ECF"/>
                          <w:sz w:val="36"/>
                          <w:szCs w:val="36"/>
                          <w:lang w:val="es-ES"/>
                        </w:rPr>
                        <w:t>Pedagogía de la comunicación</w:t>
                      </w:r>
                    </w:p>
                    <w:p w14:paraId="6CAA9830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8D08D" w:themeColor="accent6" w:themeTint="99"/>
                          <w:sz w:val="36"/>
                          <w:szCs w:val="36"/>
                          <w:lang w:val="es-ES"/>
                        </w:rPr>
                      </w:pPr>
                      <w:r w:rsidRPr="00F641C9">
                        <w:rPr>
                          <w:color w:val="A8D08D" w:themeColor="accent6" w:themeTint="99"/>
                          <w:sz w:val="36"/>
                          <w:szCs w:val="36"/>
                          <w:lang w:val="es-ES"/>
                        </w:rPr>
                        <w:t>Educación para los medios</w:t>
                      </w:r>
                    </w:p>
                    <w:p w14:paraId="679D5EB3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 w:rsidRPr="00E856FB">
                        <w:rPr>
                          <w:color w:val="ED7D31" w:themeColor="accent2"/>
                          <w:sz w:val="36"/>
                          <w:szCs w:val="36"/>
                          <w:lang w:val="es-ES"/>
                        </w:rPr>
                        <w:t>Educomunicación</w:t>
                      </w:r>
                    </w:p>
                    <w:p w14:paraId="1B46DD36" w14:textId="77777777" w:rsidR="00EE19D1" w:rsidRPr="00E856FB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</w:pPr>
                      <w:r w:rsidRPr="00E856FB"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 w:rsidRPr="00E856FB"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>Educación en medios</w:t>
                      </w:r>
                    </w:p>
                    <w:p w14:paraId="08A10E7A" w14:textId="77777777" w:rsidR="00EE19D1" w:rsidRPr="00E856FB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E856FB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Educación con los medios</w:t>
                      </w:r>
                    </w:p>
                    <w:p w14:paraId="25B51818" w14:textId="77777777" w:rsidR="00EE19D1" w:rsidRPr="00E856FB" w:rsidRDefault="00EE19D1" w:rsidP="00EE19D1">
                      <w:pPr>
                        <w:spacing w:after="0" w:line="240" w:lineRule="auto"/>
                        <w:jc w:val="left"/>
                        <w:rPr>
                          <w:color w:val="A47ECF"/>
                          <w:sz w:val="22"/>
                          <w:lang w:val="es-ES"/>
                        </w:rPr>
                      </w:pPr>
                      <w:r w:rsidRPr="00E856FB">
                        <w:rPr>
                          <w:color w:val="A47ECF"/>
                          <w:sz w:val="22"/>
                          <w:lang w:val="es-ES"/>
                        </w:rPr>
                        <w:t>Pedagogía de los audiovisuales</w:t>
                      </w:r>
                    </w:p>
                    <w:p w14:paraId="2F6A05EB" w14:textId="77777777" w:rsidR="00EE19D1" w:rsidRDefault="00EE19D1" w:rsidP="00EE19D1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8"/>
                          <w:szCs w:val="18"/>
                          <w:lang w:val="es-ES"/>
                        </w:rPr>
                      </w:pPr>
                      <w:r w:rsidRPr="00E856FB">
                        <w:rPr>
                          <w:color w:val="BF8F00" w:themeColor="accent4" w:themeShade="BF"/>
                          <w:sz w:val="18"/>
                          <w:szCs w:val="18"/>
                          <w:lang w:val="es-ES"/>
                        </w:rPr>
                        <w:t>Educación para la alfabetización audiovisual</w:t>
                      </w:r>
                    </w:p>
                    <w:p w14:paraId="1171E0DD" w14:textId="77777777" w:rsidR="00EE19D1" w:rsidRPr="00E856FB" w:rsidRDefault="00EE19D1" w:rsidP="00EE19D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1B11">
        <w:rPr>
          <w:b/>
          <w:bCs/>
          <w:szCs w:val="20"/>
          <w:shd w:val="clear" w:color="auto" w:fill="FFFFFF"/>
        </w:rPr>
        <w:t>Figura 1</w:t>
      </w:r>
      <w:r>
        <w:rPr>
          <w:b/>
          <w:bCs/>
          <w:szCs w:val="20"/>
          <w:shd w:val="clear" w:color="auto" w:fill="FFFFFF"/>
        </w:rPr>
        <w:br/>
      </w:r>
      <w:r w:rsidRPr="00C21B11">
        <w:rPr>
          <w:i/>
          <w:iCs/>
          <w:szCs w:val="20"/>
          <w:shd w:val="clear" w:color="auto" w:fill="FFFFFF"/>
        </w:rPr>
        <w:t>Denominaciones de la formación alrededor de los medios y las TDIC</w:t>
      </w:r>
    </w:p>
    <w:p w14:paraId="2F97953E" w14:textId="77777777" w:rsidR="00EE19D1" w:rsidRPr="00C21B11" w:rsidRDefault="00EE19D1" w:rsidP="00EE19D1">
      <w:pPr>
        <w:ind w:firstLine="0"/>
        <w:rPr>
          <w:i/>
          <w:iCs/>
          <w:szCs w:val="20"/>
          <w:shd w:val="clear" w:color="auto" w:fill="FFFFFF"/>
          <w:lang w:val="es-ES"/>
        </w:rPr>
      </w:pPr>
    </w:p>
    <w:p w14:paraId="65453301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2AC29225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056D54AF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4E567CBD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1EC02185" w14:textId="66FC3D38" w:rsidR="00EE19D1" w:rsidRDefault="00EE19D1" w:rsidP="00EE19D1">
      <w:pPr>
        <w:pStyle w:val="Tablas"/>
        <w:rPr>
          <w:lang w:eastAsia="es-MX"/>
        </w:rPr>
      </w:pPr>
      <w:r w:rsidRPr="00C21B11">
        <w:rPr>
          <w:i/>
          <w:shd w:val="clear" w:color="auto" w:fill="FFFFFF"/>
          <w:lang w:val="es-ES"/>
        </w:rPr>
        <w:t xml:space="preserve">Nota: </w:t>
      </w:r>
      <w:r w:rsidRPr="00C21B11">
        <w:rPr>
          <w:shd w:val="clear" w:color="auto" w:fill="FFFFFF"/>
          <w:lang w:val="es-ES"/>
        </w:rPr>
        <w:t>Elaboraci</w:t>
      </w:r>
      <w:r w:rsidRPr="00C21B11">
        <w:rPr>
          <w:rFonts w:hint="eastAsia"/>
          <w:shd w:val="clear" w:color="auto" w:fill="FFFFFF"/>
          <w:lang w:val="es-ES"/>
        </w:rPr>
        <w:t>ó</w:t>
      </w:r>
      <w:r w:rsidRPr="00C21B11">
        <w:rPr>
          <w:shd w:val="clear" w:color="auto" w:fill="FFFFFF"/>
          <w:lang w:val="es-ES"/>
        </w:rPr>
        <w:t xml:space="preserve">n propia basada en </w:t>
      </w:r>
      <w:proofErr w:type="spellStart"/>
      <w:r w:rsidRPr="00C21B11">
        <w:rPr>
          <w:shd w:val="clear" w:color="auto" w:fill="FFFFFF"/>
          <w:lang w:val="es-ES"/>
        </w:rPr>
        <w:t>Aguaded</w:t>
      </w:r>
      <w:proofErr w:type="spellEnd"/>
      <w:r w:rsidRPr="00C21B11">
        <w:rPr>
          <w:shd w:val="clear" w:color="auto" w:fill="FFFFFF"/>
          <w:lang w:val="es-ES"/>
        </w:rPr>
        <w:t xml:space="preserve"> (1995)</w:t>
      </w:r>
      <w:r w:rsidRPr="003F5743">
        <w:rPr>
          <w:i/>
          <w:sz w:val="22"/>
          <w:shd w:val="clear" w:color="auto" w:fill="FFFFFF"/>
          <w:lang w:val="es-ES"/>
        </w:rPr>
        <w:t>.</w:t>
      </w:r>
    </w:p>
    <w:p w14:paraId="4CF7D67A" w14:textId="77777777" w:rsidR="00EE19D1" w:rsidRDefault="00EE19D1" w:rsidP="00EE19D1">
      <w:pPr>
        <w:rPr>
          <w:lang w:eastAsia="es-MX"/>
        </w:rPr>
      </w:pPr>
    </w:p>
    <w:p w14:paraId="6317D40C" w14:textId="2684BA9D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Todos los subtítulos de las figuras deben incluirse en el manuscrito.</w:t>
      </w:r>
    </w:p>
    <w:p w14:paraId="242EC9E5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Todos los artículos enviados a </w:t>
      </w:r>
      <w:r w:rsidRPr="006F06E7">
        <w:rPr>
          <w:i/>
          <w:iCs/>
          <w:lang w:eastAsia="es-MX"/>
        </w:rPr>
        <w:t>Transdigital</w:t>
      </w:r>
      <w:r w:rsidRPr="006F06E7">
        <w:rPr>
          <w:lang w:eastAsia="es-MX"/>
        </w:rPr>
        <w:t> deben ser originales. Los autores deben garantizar que el artículo no haya sido publicado previamente en ningún otro lugar, ni esté siendo evaluado en otro proceso editorial.</w:t>
      </w:r>
    </w:p>
    <w:p w14:paraId="3204217F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Se deben proporcionar todos los detalles de identificación de los autores, incluido el nombre completo, la afiliación profesional (especificando la ciudad y el país) y las direcciones de correo electrónico.</w:t>
      </w:r>
    </w:p>
    <w:p w14:paraId="071AC1C8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4. Discusión</w:t>
      </w:r>
      <w:r w:rsidRPr="006F06E7">
        <w:rPr>
          <w:rFonts w:eastAsia="Times New Roman"/>
          <w:lang w:eastAsia="es-MX"/>
        </w:rPr>
        <w:t> </w:t>
      </w:r>
    </w:p>
    <w:p w14:paraId="4875945A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En caso de que su texto sea producto de una investigación financiada con fondos públicos, los autores deben indicar el nombre del proyecto y las entidades de financiación en el archivo del manuscrito.</w:t>
      </w:r>
    </w:p>
    <w:p w14:paraId="61C922ED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El artículo debe informar sobre la investigación empírica o tener una base empírica, al menos en parte.</w:t>
      </w:r>
    </w:p>
    <w:p w14:paraId="7C4DBCF4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autoras y autores son responsables de obtener el permiso para el uso de Derechos de Autor de otras fuentes, incluido Internet.</w:t>
      </w:r>
    </w:p>
    <w:p w14:paraId="4D56DB32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Los artículos no puede</w:t>
      </w:r>
      <w:r>
        <w:rPr>
          <w:lang w:eastAsia="es-MX"/>
        </w:rPr>
        <w:t>n</w:t>
      </w:r>
      <w:r w:rsidRPr="006F06E7">
        <w:rPr>
          <w:lang w:eastAsia="es-MX"/>
        </w:rPr>
        <w:t xml:space="preserve"> ser firmados por más de tres autores y autoras.</w:t>
      </w:r>
    </w:p>
    <w:p w14:paraId="1823DF10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Después de que un autor haya publicado en </w:t>
      </w:r>
      <w:r w:rsidRPr="006F06E7">
        <w:rPr>
          <w:i/>
          <w:iCs/>
          <w:lang w:eastAsia="es-MX"/>
        </w:rPr>
        <w:t>Transdigital</w:t>
      </w:r>
      <w:r w:rsidRPr="006F06E7">
        <w:rPr>
          <w:lang w:eastAsia="es-MX"/>
        </w:rPr>
        <w:t>, no podrá publicar ningún manuscrito nuevo en el próximo número.</w:t>
      </w:r>
    </w:p>
    <w:p w14:paraId="25909DBA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5. Conclusiones</w:t>
      </w:r>
    </w:p>
    <w:p w14:paraId="5D93E476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Evite excederse en el uso de las citas; deben limitarse a las estrictamente necesarias para justificar un argumento. Cualquier cita debe ser breve y acompañada de referencias precisas que cumplan con el estilo de citas APA.</w:t>
      </w:r>
    </w:p>
    <w:p w14:paraId="0DB062EE" w14:textId="77777777" w:rsidR="00EE19D1" w:rsidRPr="0050706A" w:rsidRDefault="00EE19D1" w:rsidP="00EE19D1">
      <w:pPr>
        <w:rPr>
          <w:lang w:eastAsia="es-MX"/>
        </w:rPr>
      </w:pPr>
      <w:r w:rsidRPr="006F06E7">
        <w:rPr>
          <w:lang w:eastAsia="es-MX"/>
        </w:rPr>
        <w:lastRenderedPageBreak/>
        <w:t>Recomendamos utilizar un administrador de referencias como Mendeley, RefWorks, Zotero, EndNote, CiteULike, por ejemplo.</w:t>
      </w:r>
    </w:p>
    <w:p w14:paraId="7E50594E" w14:textId="6B7F077C" w:rsidR="00C21B11" w:rsidRDefault="00C21B11">
      <w:pPr>
        <w:spacing w:after="160" w:line="259" w:lineRule="auto"/>
        <w:ind w:firstLine="0"/>
        <w:jc w:val="left"/>
        <w:rPr>
          <w:lang w:val="es-ES" w:eastAsia="es-MX"/>
        </w:rPr>
      </w:pPr>
      <w:r>
        <w:rPr>
          <w:lang w:val="es-ES" w:eastAsia="es-MX"/>
        </w:rPr>
        <w:br w:type="page"/>
      </w:r>
    </w:p>
    <w:p w14:paraId="6F4A1A44" w14:textId="35F4E99A" w:rsidR="00392429" w:rsidRDefault="00392429" w:rsidP="00893B86">
      <w:pPr>
        <w:pStyle w:val="Ttulo1"/>
      </w:pPr>
      <w:r w:rsidRPr="00893B86">
        <w:lastRenderedPageBreak/>
        <w:t>Referencias</w:t>
      </w:r>
    </w:p>
    <w:p w14:paraId="008409EA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El manuscrito debe citar correctamente las fuentes y los materiales utilizados.</w:t>
      </w:r>
    </w:p>
    <w:p w14:paraId="647D09DB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referencias deben seguir las directrices del Manual de Publicaciones de la Asociación Americana de Psicología (APA) en su edición más reciente.</w:t>
      </w:r>
    </w:p>
    <w:p w14:paraId="2BF00B13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Todas las citas usadas en el texto también deben estar presentes en la lista de referencias y viceversa.</w:t>
      </w:r>
    </w:p>
    <w:p w14:paraId="32E5A827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referencias deben ser vigentes y actuales, preferiblemente con cinco años de antigüedad.</w:t>
      </w:r>
    </w:p>
    <w:p w14:paraId="2F70A840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Los autores y las autoras no deben citarse excesivamente a sí mismas.</w:t>
      </w:r>
    </w:p>
    <w:p w14:paraId="0FF36F0D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Se debe proporcionar un DOI (Identificador de Objeto Digital) para todas las referencias en el manuscrito que cuenten con él (http://www.doi.org/).</w:t>
      </w:r>
    </w:p>
    <w:p w14:paraId="08F80A5C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Siempre que sea posible, también se deben proporcionar las URL de las referencias.</w:t>
      </w:r>
    </w:p>
    <w:p w14:paraId="2EB22D96" w14:textId="77777777" w:rsidR="00EE19D1" w:rsidRPr="006F06E7" w:rsidRDefault="00EE19D1" w:rsidP="00EE19D1">
      <w:pPr>
        <w:rPr>
          <w:lang w:eastAsia="es-MX"/>
        </w:rPr>
      </w:pPr>
      <w:r>
        <w:rPr>
          <w:lang w:eastAsia="es-MX"/>
        </w:rPr>
        <w:t>El estilo APA requiere sangría francesa.</w:t>
      </w:r>
    </w:p>
    <w:p w14:paraId="048B95E2" w14:textId="77777777" w:rsidR="00EE19D1" w:rsidRDefault="00EE19D1" w:rsidP="00EE19D1">
      <w:r>
        <w:t>Ejemplo de referencia de artículo de revista científica:</w:t>
      </w:r>
    </w:p>
    <w:p w14:paraId="7A01B007" w14:textId="77777777" w:rsidR="00EE19D1" w:rsidRDefault="00EE19D1" w:rsidP="00EE19D1">
      <w:pPr>
        <w:pStyle w:val="Referencias"/>
      </w:pPr>
      <w:r w:rsidRPr="00C26680">
        <w:rPr>
          <w:lang w:val="en-US"/>
        </w:rPr>
        <w:t xml:space="preserve">Domínguez, C., &amp; Jaime, A. (2010). Database design learning: A project-based approach </w:t>
      </w:r>
      <w:r w:rsidRPr="00010310">
        <w:rPr>
          <w:lang w:val="en-US"/>
        </w:rPr>
        <w:t xml:space="preserve">organized through a course management system. </w:t>
      </w:r>
      <w:r w:rsidRPr="004046A7">
        <w:rPr>
          <w:i/>
          <w:iCs/>
        </w:rPr>
        <w:t>Computers &amp; Education, 55</w:t>
      </w:r>
      <w:r w:rsidRPr="00CA0E7B">
        <w:t>(3), 1312–1320. https://doi.org/10.1016/j.compedu.2010.06.001</w:t>
      </w:r>
    </w:p>
    <w:p w14:paraId="2DCAEDD6" w14:textId="77777777" w:rsidR="00EE19D1" w:rsidRPr="00C26680" w:rsidRDefault="00EE19D1" w:rsidP="00EE19D1">
      <w:r w:rsidRPr="00C26680">
        <w:t>Ejemplo de referencia de</w:t>
      </w:r>
      <w:r>
        <w:t xml:space="preserve"> capítulo de</w:t>
      </w:r>
      <w:r w:rsidRPr="00C26680">
        <w:t xml:space="preserve"> libro:</w:t>
      </w:r>
    </w:p>
    <w:p w14:paraId="5D12F6CB" w14:textId="77777777" w:rsidR="00EE19D1" w:rsidRPr="001756F2" w:rsidRDefault="00EE19D1" w:rsidP="00EE19D1">
      <w:pPr>
        <w:pStyle w:val="Referencias"/>
      </w:pPr>
      <w:r w:rsidRPr="001756F2">
        <w:t xml:space="preserve">Martín, J. F. (2014). Tutoría en espacios virtuales de aprendizaje y procesos de mediación didáctica. En A. García-Valcárcel (Ed.), </w:t>
      </w:r>
      <w:r w:rsidRPr="001756F2">
        <w:rPr>
          <w:i/>
          <w:iCs/>
        </w:rPr>
        <w:t>Investigación y tecnología de la información y comunicación al servicio de la innovación educativa</w:t>
      </w:r>
      <w:r w:rsidRPr="001756F2">
        <w:t xml:space="preserve"> (pp. 113–140). Salamanca: Ediciones Universidad de Salamanca.</w:t>
      </w:r>
    </w:p>
    <w:p w14:paraId="115A9B6C" w14:textId="77777777" w:rsidR="00C21B11" w:rsidRPr="00C21B11" w:rsidRDefault="00C21B11" w:rsidP="00EE19D1">
      <w:pPr>
        <w:pStyle w:val="Referencias"/>
      </w:pPr>
    </w:p>
    <w:sectPr w:rsidR="00C21B11" w:rsidRPr="00C21B11" w:rsidSect="008A330C">
      <w:headerReference w:type="first" r:id="rId32"/>
      <w:pgSz w:w="12240" w:h="15840"/>
      <w:pgMar w:top="1135" w:right="1183" w:bottom="1135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0023" w14:textId="77777777" w:rsidR="00394ACC" w:rsidRDefault="00394ACC" w:rsidP="00C26680">
      <w:pPr>
        <w:spacing w:after="0" w:line="240" w:lineRule="auto"/>
      </w:pPr>
      <w:r>
        <w:separator/>
      </w:r>
    </w:p>
  </w:endnote>
  <w:endnote w:type="continuationSeparator" w:id="0">
    <w:p w14:paraId="11B736D2" w14:textId="77777777" w:rsidR="00394ACC" w:rsidRDefault="00394ACC" w:rsidP="00C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Roboto Medium">
    <w:altName w:val="﷽﷽﷽﷽﷽﷽﷽﷽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Exo">
    <w:altName w:val="﷽﷽﷽﷽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Roboto">
    <w:altName w:val="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﷽﷽﷽﷽﷽﷽﷽﷽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33D05B" w14:textId="77777777" w:rsidR="00893B86" w:rsidRDefault="00893B86" w:rsidP="008A330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2CD2EFE" w14:textId="77777777" w:rsidR="00893B86" w:rsidRDefault="00893B86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6F75" w14:textId="28F19074" w:rsidR="00893B86" w:rsidRDefault="00BA44CB" w:rsidP="0040460D">
    <w:pPr>
      <w:pStyle w:val="NormalWeb"/>
      <w:rPr>
        <w:rFonts w:ascii="Roboto Light" w:hAnsi="Roboto Light"/>
        <w:sz w:val="18"/>
        <w:szCs w:val="18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3F853C" wp14:editId="6E626FCA">
              <wp:simplePos x="0" y="0"/>
              <wp:positionH relativeFrom="column">
                <wp:posOffset>0</wp:posOffset>
              </wp:positionH>
              <wp:positionV relativeFrom="paragraph">
                <wp:posOffset>168765</wp:posOffset>
              </wp:positionV>
              <wp:extent cx="6181725" cy="0"/>
              <wp:effectExtent l="0" t="0" r="15875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C425A4" id="Conector recto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pt" to="486.7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" strokecolor="#aeaaaa [2414]" strokeweight=".5pt">
              <v:stroke joinstyle="miter"/>
            </v:line>
          </w:pict>
        </mc:Fallback>
      </mc:AlternateContent>
    </w:r>
  </w:p>
  <w:p w14:paraId="5B964211" w14:textId="29B7BE18" w:rsidR="00893B86" w:rsidRPr="00EE19D1" w:rsidRDefault="00EE19D1" w:rsidP="00EE19D1">
    <w:pPr>
      <w:pStyle w:val="NormalWeb"/>
      <w:ind w:left="709" w:hanging="709"/>
      <w:rPr>
        <w:rFonts w:ascii="Helvetica Neue Light" w:hAnsi="Helvetica Neue Light"/>
        <w:color w:val="767171" w:themeColor="background2" w:themeShade="80"/>
        <w:sz w:val="18"/>
        <w:szCs w:val="18"/>
      </w:rPr>
    </w:pP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>Apellido, A., &amp; Apellido, B., Apellido, C. (202</w:t>
    </w:r>
    <w:r w:rsidR="00A40522">
      <w:rPr>
        <w:rFonts w:ascii="Helvetica Neue Light" w:hAnsi="Helvetica Neue Light"/>
        <w:color w:val="767171" w:themeColor="background2" w:themeShade="80"/>
        <w:sz w:val="18"/>
        <w:szCs w:val="18"/>
      </w:rPr>
      <w:t>3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). Título del artículo. </w:t>
    </w:r>
    <w:r w:rsidRPr="00EE19D1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Transdigital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</w:t>
    </w:r>
    <w:r w:rsidRPr="00EE19D1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XX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>(XX). XX–XX.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br/>
      <w:t>https://doi.org/XX.XXXX/XXXXXXXXXX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06D6" w14:textId="40F57C7C" w:rsidR="00D909E3" w:rsidRPr="00D909E3" w:rsidRDefault="00D909E3" w:rsidP="00D909E3">
    <w:pPr>
      <w:pStyle w:val="Piedepgina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51F4" w14:textId="77777777" w:rsidR="00394ACC" w:rsidRDefault="00394ACC" w:rsidP="00C26680">
      <w:pPr>
        <w:spacing w:after="0" w:line="240" w:lineRule="auto"/>
      </w:pPr>
      <w:r>
        <w:separator/>
      </w:r>
    </w:p>
  </w:footnote>
  <w:footnote w:type="continuationSeparator" w:id="0">
    <w:p w14:paraId="0EB52266" w14:textId="77777777" w:rsidR="00394ACC" w:rsidRDefault="00394ACC" w:rsidP="00C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D662D" w14:textId="77777777" w:rsidR="006F17F4" w:rsidRPr="000F55EF" w:rsidRDefault="006F17F4" w:rsidP="006F17F4">
        <w:pPr>
          <w:pStyle w:val="Piedepgina"/>
          <w:framePr w:wrap="notBeside" w:vAnchor="text" w:hAnchor="page" w:x="10066" w:y="148"/>
          <w:rPr>
            <w:rStyle w:val="Nmerodepgina"/>
          </w:rPr>
        </w:pPr>
        <w:r w:rsidRPr="000F55EF">
          <w:rPr>
            <w:rStyle w:val="Nmerodepgina"/>
          </w:rPr>
          <w:fldChar w:fldCharType="begin"/>
        </w:r>
        <w:r w:rsidRPr="000F55EF">
          <w:rPr>
            <w:rStyle w:val="Nmerodepgina"/>
          </w:rPr>
          <w:instrText xml:space="preserve"> PAGE </w:instrText>
        </w:r>
        <w:r w:rsidRPr="000F55EF">
          <w:rPr>
            <w:rStyle w:val="Nmerodepgina"/>
          </w:rPr>
          <w:fldChar w:fldCharType="separate"/>
        </w:r>
        <w:r w:rsidRPr="000F55EF">
          <w:rPr>
            <w:rStyle w:val="Nmerodepgina"/>
          </w:rPr>
          <w:t>2</w:t>
        </w:r>
        <w:r w:rsidRPr="000F55EF">
          <w:rPr>
            <w:rStyle w:val="Nmerodepgina"/>
          </w:rPr>
          <w:fldChar w:fldCharType="end"/>
        </w:r>
      </w:p>
    </w:sdtContent>
  </w:sdt>
  <w:p w14:paraId="382D6B03" w14:textId="3DEC321A" w:rsidR="00893B86" w:rsidRDefault="007B2135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552631">
      <w:rPr>
        <w:noProof/>
      </w:rPr>
      <w:drawing>
        <wp:inline distT="0" distB="0" distL="0" distR="0" wp14:anchorId="294AEBD5" wp14:editId="5749F5A0">
          <wp:extent cx="1911600" cy="43224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43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70865" w14:textId="0204F847" w:rsidR="00893B86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sz w:val="16"/>
        <w:szCs w:val="16"/>
      </w:rPr>
    </w:pPr>
    <w:r>
      <w:rPr>
        <w:sz w:val="16"/>
        <w:szCs w:val="16"/>
      </w:rPr>
      <w:br/>
    </w:r>
    <w:r w:rsidRPr="000F55EF">
      <w:rPr>
        <w:color w:val="767171" w:themeColor="background2" w:themeShade="80"/>
        <w:sz w:val="16"/>
        <w:szCs w:val="16"/>
      </w:rPr>
      <w:t>Sociedad de Investigación sobre Estudios Digitales S.C. | ISSN: 2683-328X</w:t>
    </w:r>
  </w:p>
  <w:p w14:paraId="13B56887" w14:textId="243E2E41" w:rsidR="006F17F4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814C8F" wp14:editId="48861FB6">
              <wp:simplePos x="0" y="0"/>
              <wp:positionH relativeFrom="column">
                <wp:posOffset>-636</wp:posOffset>
              </wp:positionH>
              <wp:positionV relativeFrom="paragraph">
                <wp:posOffset>144780</wp:posOffset>
              </wp:positionV>
              <wp:extent cx="6181725" cy="0"/>
              <wp:effectExtent l="0" t="0" r="15875" b="12700"/>
              <wp:wrapNone/>
              <wp:docPr id="398" name="Conector recto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EF2CF9" id="Conector recto 39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4pt" to="486.7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" strokecolor="#aeaaaa [2414]" strokeweight=".5pt">
              <v:stroke joinstyle="miter"/>
            </v:line>
          </w:pict>
        </mc:Fallback>
      </mc:AlternateContent>
    </w:r>
  </w:p>
  <w:p w14:paraId="7B9D7B00" w14:textId="79403BEB" w:rsidR="00893B86" w:rsidRDefault="00893B86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  <w:p w14:paraId="3047AAB2" w14:textId="77777777" w:rsidR="000F55EF" w:rsidRPr="00011FB1" w:rsidRDefault="000F55EF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650C" w14:textId="56340160" w:rsidR="00893B86" w:rsidRDefault="00010E7E" w:rsidP="0010540C">
    <w:pPr>
      <w:pStyle w:val="Encabezado"/>
      <w:ind w:firstLine="0"/>
    </w:pPr>
    <w:r w:rsidRPr="00DA2E9A">
      <w:rPr>
        <w:noProof/>
      </w:rPr>
      <w:drawing>
        <wp:anchor distT="0" distB="0" distL="114300" distR="114300" simplePos="0" relativeHeight="251673600" behindDoc="1" locked="0" layoutInCell="1" allowOverlap="1" wp14:anchorId="5A385C07" wp14:editId="66FFB960">
          <wp:simplePos x="0" y="0"/>
          <wp:positionH relativeFrom="column">
            <wp:posOffset>5367655</wp:posOffset>
          </wp:positionH>
          <wp:positionV relativeFrom="paragraph">
            <wp:posOffset>-446193</wp:posOffset>
          </wp:positionV>
          <wp:extent cx="1600200" cy="12649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CF9" w:rsidRPr="00552631">
      <w:rPr>
        <w:noProof/>
      </w:rPr>
      <w:drawing>
        <wp:inline distT="0" distB="0" distL="0" distR="0" wp14:anchorId="2425A003" wp14:editId="172FCA0E">
          <wp:extent cx="2520000" cy="56980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0000" cy="56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4D3B4" w14:textId="77777777" w:rsidR="00C548DF" w:rsidRDefault="00C548DF" w:rsidP="0010540C">
    <w:pPr>
      <w:pStyle w:val="Encabezado"/>
      <w:ind w:firstLine="0"/>
    </w:pPr>
  </w:p>
  <w:p w14:paraId="766BF63F" w14:textId="3892DF8F" w:rsidR="00C548DF" w:rsidRPr="00D909E3" w:rsidRDefault="00C548DF" w:rsidP="0010540C">
    <w:pPr>
      <w:pStyle w:val="Encabezado"/>
      <w:ind w:firstLine="0"/>
      <w:rPr>
        <w:sz w:val="16"/>
        <w:szCs w:val="16"/>
      </w:rPr>
    </w:pPr>
    <w:r w:rsidRPr="00D909E3">
      <w:rPr>
        <w:sz w:val="16"/>
        <w:szCs w:val="16"/>
      </w:rPr>
      <w:t>Sociedad de Investigación sobre Estudios Digitales S.C. | ISS</w:t>
    </w:r>
    <w:r w:rsidR="00D909E3" w:rsidRPr="00D909E3">
      <w:rPr>
        <w:sz w:val="16"/>
        <w:szCs w:val="16"/>
      </w:rPr>
      <w:t>N: 2683-328X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9174" w14:textId="47245AA1" w:rsidR="00893B86" w:rsidRDefault="00893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814"/>
    <w:multiLevelType w:val="hybridMultilevel"/>
    <w:tmpl w:val="903E3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E405E"/>
    <w:multiLevelType w:val="hybridMultilevel"/>
    <w:tmpl w:val="0B226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4186"/>
    <w:multiLevelType w:val="multilevel"/>
    <w:tmpl w:val="D90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749A1"/>
    <w:multiLevelType w:val="hybridMultilevel"/>
    <w:tmpl w:val="C936A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4A0A"/>
    <w:multiLevelType w:val="hybridMultilevel"/>
    <w:tmpl w:val="657A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68C6"/>
    <w:multiLevelType w:val="hybridMultilevel"/>
    <w:tmpl w:val="84285E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329B9"/>
    <w:multiLevelType w:val="hybridMultilevel"/>
    <w:tmpl w:val="CA3E4E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658D4"/>
    <w:multiLevelType w:val="multilevel"/>
    <w:tmpl w:val="210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2550F"/>
    <w:multiLevelType w:val="hybridMultilevel"/>
    <w:tmpl w:val="D968FE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F6329"/>
    <w:multiLevelType w:val="multilevel"/>
    <w:tmpl w:val="B25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226B9"/>
    <w:multiLevelType w:val="hybridMultilevel"/>
    <w:tmpl w:val="735CF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2F88"/>
    <w:rsid w:val="0000636F"/>
    <w:rsid w:val="000064FD"/>
    <w:rsid w:val="00010310"/>
    <w:rsid w:val="00010E7E"/>
    <w:rsid w:val="00011FB1"/>
    <w:rsid w:val="000158AA"/>
    <w:rsid w:val="00017702"/>
    <w:rsid w:val="00024797"/>
    <w:rsid w:val="00025E3C"/>
    <w:rsid w:val="00026554"/>
    <w:rsid w:val="00027FA5"/>
    <w:rsid w:val="00047F49"/>
    <w:rsid w:val="000555FC"/>
    <w:rsid w:val="000558F2"/>
    <w:rsid w:val="00057B13"/>
    <w:rsid w:val="00062CF9"/>
    <w:rsid w:val="0007195E"/>
    <w:rsid w:val="00071F25"/>
    <w:rsid w:val="00096D99"/>
    <w:rsid w:val="000A40B3"/>
    <w:rsid w:val="000B7A72"/>
    <w:rsid w:val="000C01D8"/>
    <w:rsid w:val="000D781D"/>
    <w:rsid w:val="000F39B9"/>
    <w:rsid w:val="000F55EF"/>
    <w:rsid w:val="0010063B"/>
    <w:rsid w:val="00104C50"/>
    <w:rsid w:val="0010540C"/>
    <w:rsid w:val="00111485"/>
    <w:rsid w:val="00122582"/>
    <w:rsid w:val="001225A2"/>
    <w:rsid w:val="00130991"/>
    <w:rsid w:val="00142BDF"/>
    <w:rsid w:val="001515F2"/>
    <w:rsid w:val="0015405F"/>
    <w:rsid w:val="0016749C"/>
    <w:rsid w:val="001756F2"/>
    <w:rsid w:val="001855E5"/>
    <w:rsid w:val="00192E6B"/>
    <w:rsid w:val="0019334F"/>
    <w:rsid w:val="001959BA"/>
    <w:rsid w:val="001B25A6"/>
    <w:rsid w:val="001B2BF8"/>
    <w:rsid w:val="001B485F"/>
    <w:rsid w:val="001B5EDC"/>
    <w:rsid w:val="001C10FB"/>
    <w:rsid w:val="001D01A3"/>
    <w:rsid w:val="001E0A30"/>
    <w:rsid w:val="001F48AF"/>
    <w:rsid w:val="00202470"/>
    <w:rsid w:val="0020402D"/>
    <w:rsid w:val="00205883"/>
    <w:rsid w:val="002067D6"/>
    <w:rsid w:val="002129A4"/>
    <w:rsid w:val="00221232"/>
    <w:rsid w:val="00236472"/>
    <w:rsid w:val="0025457E"/>
    <w:rsid w:val="00254F76"/>
    <w:rsid w:val="00261FAD"/>
    <w:rsid w:val="00263D20"/>
    <w:rsid w:val="00296561"/>
    <w:rsid w:val="002A434F"/>
    <w:rsid w:val="002B5BBC"/>
    <w:rsid w:val="002B7C43"/>
    <w:rsid w:val="002D24F3"/>
    <w:rsid w:val="002E3722"/>
    <w:rsid w:val="002F6A5D"/>
    <w:rsid w:val="00307E01"/>
    <w:rsid w:val="003169F5"/>
    <w:rsid w:val="00317761"/>
    <w:rsid w:val="00324E1A"/>
    <w:rsid w:val="00337BE7"/>
    <w:rsid w:val="003516F8"/>
    <w:rsid w:val="00361E37"/>
    <w:rsid w:val="00375A29"/>
    <w:rsid w:val="00375F46"/>
    <w:rsid w:val="003774DD"/>
    <w:rsid w:val="00385575"/>
    <w:rsid w:val="0039000C"/>
    <w:rsid w:val="00392429"/>
    <w:rsid w:val="00394ACC"/>
    <w:rsid w:val="003A1B01"/>
    <w:rsid w:val="003A76BF"/>
    <w:rsid w:val="003F1D82"/>
    <w:rsid w:val="003F2C43"/>
    <w:rsid w:val="003F374E"/>
    <w:rsid w:val="0040381A"/>
    <w:rsid w:val="0040460D"/>
    <w:rsid w:val="004046A7"/>
    <w:rsid w:val="00411F9F"/>
    <w:rsid w:val="0042048D"/>
    <w:rsid w:val="004229EA"/>
    <w:rsid w:val="004368FC"/>
    <w:rsid w:val="0044379B"/>
    <w:rsid w:val="00443FB6"/>
    <w:rsid w:val="00447BBB"/>
    <w:rsid w:val="00454D7B"/>
    <w:rsid w:val="0046002F"/>
    <w:rsid w:val="0046588F"/>
    <w:rsid w:val="004713C4"/>
    <w:rsid w:val="0048651E"/>
    <w:rsid w:val="004871EA"/>
    <w:rsid w:val="00487D4D"/>
    <w:rsid w:val="00494FC6"/>
    <w:rsid w:val="004A418C"/>
    <w:rsid w:val="004A6B1D"/>
    <w:rsid w:val="004B1FED"/>
    <w:rsid w:val="004B7E3A"/>
    <w:rsid w:val="004C26A9"/>
    <w:rsid w:val="004F00B0"/>
    <w:rsid w:val="004F0E49"/>
    <w:rsid w:val="004F2A65"/>
    <w:rsid w:val="005064E6"/>
    <w:rsid w:val="0050706A"/>
    <w:rsid w:val="00510445"/>
    <w:rsid w:val="0051230C"/>
    <w:rsid w:val="00526F7F"/>
    <w:rsid w:val="00527C0C"/>
    <w:rsid w:val="00530BED"/>
    <w:rsid w:val="00543BAB"/>
    <w:rsid w:val="0054456F"/>
    <w:rsid w:val="00570B2C"/>
    <w:rsid w:val="005977B0"/>
    <w:rsid w:val="005B29A6"/>
    <w:rsid w:val="005D57BF"/>
    <w:rsid w:val="006025EF"/>
    <w:rsid w:val="00607885"/>
    <w:rsid w:val="0062676F"/>
    <w:rsid w:val="00627732"/>
    <w:rsid w:val="00630115"/>
    <w:rsid w:val="00642D7F"/>
    <w:rsid w:val="0065182F"/>
    <w:rsid w:val="006563FC"/>
    <w:rsid w:val="00671A77"/>
    <w:rsid w:val="00681416"/>
    <w:rsid w:val="0069511B"/>
    <w:rsid w:val="006B77A4"/>
    <w:rsid w:val="006C42C9"/>
    <w:rsid w:val="006D249D"/>
    <w:rsid w:val="006F06E7"/>
    <w:rsid w:val="006F13BF"/>
    <w:rsid w:val="006F17F4"/>
    <w:rsid w:val="006F1ABD"/>
    <w:rsid w:val="0070307C"/>
    <w:rsid w:val="00705730"/>
    <w:rsid w:val="00717A57"/>
    <w:rsid w:val="00723304"/>
    <w:rsid w:val="00727461"/>
    <w:rsid w:val="007311A8"/>
    <w:rsid w:val="007427A6"/>
    <w:rsid w:val="00743E0B"/>
    <w:rsid w:val="007653CC"/>
    <w:rsid w:val="00773B3F"/>
    <w:rsid w:val="00776AB2"/>
    <w:rsid w:val="00782F62"/>
    <w:rsid w:val="007A4CF5"/>
    <w:rsid w:val="007B185B"/>
    <w:rsid w:val="007B2135"/>
    <w:rsid w:val="007D1DBA"/>
    <w:rsid w:val="007F64EE"/>
    <w:rsid w:val="00816878"/>
    <w:rsid w:val="0083117E"/>
    <w:rsid w:val="00850B6B"/>
    <w:rsid w:val="00860CF4"/>
    <w:rsid w:val="00862ACE"/>
    <w:rsid w:val="0086440C"/>
    <w:rsid w:val="008774F3"/>
    <w:rsid w:val="00893A84"/>
    <w:rsid w:val="00893B86"/>
    <w:rsid w:val="0089437B"/>
    <w:rsid w:val="008A330C"/>
    <w:rsid w:val="008C01E8"/>
    <w:rsid w:val="008C7B0C"/>
    <w:rsid w:val="008E02B0"/>
    <w:rsid w:val="008E055D"/>
    <w:rsid w:val="008E1746"/>
    <w:rsid w:val="008E4B7C"/>
    <w:rsid w:val="008E56C1"/>
    <w:rsid w:val="00905369"/>
    <w:rsid w:val="009056B2"/>
    <w:rsid w:val="009060C0"/>
    <w:rsid w:val="00906613"/>
    <w:rsid w:val="009174AC"/>
    <w:rsid w:val="009202BD"/>
    <w:rsid w:val="00941503"/>
    <w:rsid w:val="00946DF5"/>
    <w:rsid w:val="00950B99"/>
    <w:rsid w:val="00951025"/>
    <w:rsid w:val="00967175"/>
    <w:rsid w:val="009739BB"/>
    <w:rsid w:val="009767FC"/>
    <w:rsid w:val="00996471"/>
    <w:rsid w:val="00996CA5"/>
    <w:rsid w:val="009A5C67"/>
    <w:rsid w:val="009C081D"/>
    <w:rsid w:val="009D0507"/>
    <w:rsid w:val="009D2E8B"/>
    <w:rsid w:val="009E2266"/>
    <w:rsid w:val="00A0107D"/>
    <w:rsid w:val="00A1117D"/>
    <w:rsid w:val="00A1264C"/>
    <w:rsid w:val="00A12990"/>
    <w:rsid w:val="00A21BFD"/>
    <w:rsid w:val="00A25423"/>
    <w:rsid w:val="00A303D8"/>
    <w:rsid w:val="00A40522"/>
    <w:rsid w:val="00A503A5"/>
    <w:rsid w:val="00A5445A"/>
    <w:rsid w:val="00A7373E"/>
    <w:rsid w:val="00A80E75"/>
    <w:rsid w:val="00A85794"/>
    <w:rsid w:val="00AA07BB"/>
    <w:rsid w:val="00AA51BD"/>
    <w:rsid w:val="00AA6F93"/>
    <w:rsid w:val="00AA7082"/>
    <w:rsid w:val="00AA78E6"/>
    <w:rsid w:val="00AB04C2"/>
    <w:rsid w:val="00AB49EB"/>
    <w:rsid w:val="00AB519B"/>
    <w:rsid w:val="00AC67C8"/>
    <w:rsid w:val="00AD6BFD"/>
    <w:rsid w:val="00AE227B"/>
    <w:rsid w:val="00AF26AF"/>
    <w:rsid w:val="00B04E71"/>
    <w:rsid w:val="00B07438"/>
    <w:rsid w:val="00B1202D"/>
    <w:rsid w:val="00B235D8"/>
    <w:rsid w:val="00B237B5"/>
    <w:rsid w:val="00B36E8D"/>
    <w:rsid w:val="00B4166A"/>
    <w:rsid w:val="00B57F61"/>
    <w:rsid w:val="00B66AD6"/>
    <w:rsid w:val="00B848E6"/>
    <w:rsid w:val="00B9237A"/>
    <w:rsid w:val="00B97D7E"/>
    <w:rsid w:val="00BA44CB"/>
    <w:rsid w:val="00BA62F2"/>
    <w:rsid w:val="00BA7B7E"/>
    <w:rsid w:val="00BB494B"/>
    <w:rsid w:val="00BB4DF5"/>
    <w:rsid w:val="00BC0899"/>
    <w:rsid w:val="00BC4D3B"/>
    <w:rsid w:val="00BE63DA"/>
    <w:rsid w:val="00C0539D"/>
    <w:rsid w:val="00C12046"/>
    <w:rsid w:val="00C21B11"/>
    <w:rsid w:val="00C250BF"/>
    <w:rsid w:val="00C26680"/>
    <w:rsid w:val="00C548DF"/>
    <w:rsid w:val="00C73C7B"/>
    <w:rsid w:val="00CA0E7B"/>
    <w:rsid w:val="00CC20B4"/>
    <w:rsid w:val="00CC3A22"/>
    <w:rsid w:val="00CC5D84"/>
    <w:rsid w:val="00CC5F4E"/>
    <w:rsid w:val="00CD3A6B"/>
    <w:rsid w:val="00CD52F7"/>
    <w:rsid w:val="00CD6F19"/>
    <w:rsid w:val="00CD7995"/>
    <w:rsid w:val="00CE0C06"/>
    <w:rsid w:val="00CF24FF"/>
    <w:rsid w:val="00CF591D"/>
    <w:rsid w:val="00CF78A1"/>
    <w:rsid w:val="00D05C6D"/>
    <w:rsid w:val="00D144AC"/>
    <w:rsid w:val="00D21AA4"/>
    <w:rsid w:val="00D27BBC"/>
    <w:rsid w:val="00D27F66"/>
    <w:rsid w:val="00D44A6D"/>
    <w:rsid w:val="00D532E5"/>
    <w:rsid w:val="00D54F96"/>
    <w:rsid w:val="00D62012"/>
    <w:rsid w:val="00D652FC"/>
    <w:rsid w:val="00D70465"/>
    <w:rsid w:val="00D72A20"/>
    <w:rsid w:val="00D86515"/>
    <w:rsid w:val="00D909E3"/>
    <w:rsid w:val="00D93280"/>
    <w:rsid w:val="00D97396"/>
    <w:rsid w:val="00DA0E1E"/>
    <w:rsid w:val="00DB15FC"/>
    <w:rsid w:val="00DB2DD3"/>
    <w:rsid w:val="00DB58A6"/>
    <w:rsid w:val="00DC657D"/>
    <w:rsid w:val="00DC7335"/>
    <w:rsid w:val="00DC74AC"/>
    <w:rsid w:val="00DC7967"/>
    <w:rsid w:val="00DD2E06"/>
    <w:rsid w:val="00DE1D99"/>
    <w:rsid w:val="00DF2E97"/>
    <w:rsid w:val="00E17F24"/>
    <w:rsid w:val="00E201AC"/>
    <w:rsid w:val="00E31420"/>
    <w:rsid w:val="00E3258A"/>
    <w:rsid w:val="00E325FF"/>
    <w:rsid w:val="00E37DFD"/>
    <w:rsid w:val="00E53371"/>
    <w:rsid w:val="00E55858"/>
    <w:rsid w:val="00E55AD9"/>
    <w:rsid w:val="00E60B85"/>
    <w:rsid w:val="00E70350"/>
    <w:rsid w:val="00E82282"/>
    <w:rsid w:val="00E8796A"/>
    <w:rsid w:val="00EA02F6"/>
    <w:rsid w:val="00EB2188"/>
    <w:rsid w:val="00EC047B"/>
    <w:rsid w:val="00EE19D1"/>
    <w:rsid w:val="00EE2946"/>
    <w:rsid w:val="00EE6056"/>
    <w:rsid w:val="00EE6E7F"/>
    <w:rsid w:val="00EE71AD"/>
    <w:rsid w:val="00EF4A8A"/>
    <w:rsid w:val="00F14B21"/>
    <w:rsid w:val="00F24F12"/>
    <w:rsid w:val="00F36369"/>
    <w:rsid w:val="00F366E8"/>
    <w:rsid w:val="00F40EBC"/>
    <w:rsid w:val="00F4401C"/>
    <w:rsid w:val="00F45E6C"/>
    <w:rsid w:val="00F67A72"/>
    <w:rsid w:val="00F67D1F"/>
    <w:rsid w:val="00F834C0"/>
    <w:rsid w:val="00F85CF3"/>
    <w:rsid w:val="00F94AEE"/>
    <w:rsid w:val="00F95095"/>
    <w:rsid w:val="00F95148"/>
    <w:rsid w:val="00F974F9"/>
    <w:rsid w:val="00FA386A"/>
    <w:rsid w:val="00FB1CC6"/>
    <w:rsid w:val="00FC1729"/>
    <w:rsid w:val="00FC2D89"/>
    <w:rsid w:val="00FC36DE"/>
    <w:rsid w:val="00FC45BF"/>
    <w:rsid w:val="00FC5678"/>
    <w:rsid w:val="00FD2155"/>
    <w:rsid w:val="00FD67C6"/>
    <w:rsid w:val="00FE2C7F"/>
    <w:rsid w:val="00FE3E01"/>
    <w:rsid w:val="00FF086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DF"/>
    <w:pPr>
      <w:spacing w:after="400" w:line="280" w:lineRule="exact"/>
      <w:ind w:firstLine="709"/>
      <w:jc w:val="both"/>
    </w:pPr>
    <w:rPr>
      <w:rFonts w:ascii="Helvetica Neue Light" w:hAnsi="Helvetica Neue Light"/>
      <w:color w:val="3B3838" w:themeColor="background2" w:themeShade="40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F6A5D"/>
    <w:pPr>
      <w:keepNext/>
      <w:keepLines/>
      <w:spacing w:before="120" w:after="200" w:line="240" w:lineRule="auto"/>
      <w:ind w:firstLine="0"/>
      <w:outlineLvl w:val="0"/>
    </w:pPr>
    <w:rPr>
      <w:rFonts w:ascii="Eurostile" w:eastAsiaTheme="majorEastAsia" w:hAnsi="Eurostile" w:cstheme="majorBidi"/>
      <w:b/>
      <w:color w:val="004C4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2E06"/>
    <w:pPr>
      <w:keepNext/>
      <w:keepLines/>
      <w:spacing w:before="40" w:after="240" w:line="240" w:lineRule="auto"/>
      <w:outlineLvl w:val="1"/>
    </w:pPr>
    <w:rPr>
      <w:rFonts w:ascii="Eurostile" w:eastAsiaTheme="majorEastAsia" w:hAnsi="Eurostile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4B21"/>
    <w:pPr>
      <w:keepNext/>
      <w:keepLines/>
      <w:spacing w:before="40" w:after="0" w:line="240" w:lineRule="auto"/>
      <w:outlineLvl w:val="2"/>
    </w:pPr>
    <w:rPr>
      <w:rFonts w:ascii="Roboto Medium" w:eastAsiaTheme="majorEastAsia" w:hAnsi="Roboto Medium" w:cstheme="majorBidi"/>
      <w:color w:val="767171" w:themeColor="background2" w:themeShade="8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6A5D"/>
    <w:rPr>
      <w:rFonts w:ascii="Eurostile" w:eastAsiaTheme="majorEastAsia" w:hAnsi="Eurostile" w:cstheme="majorBidi"/>
      <w:b/>
      <w:color w:val="004C4C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DD2E06"/>
    <w:rPr>
      <w:rFonts w:ascii="Eurostile" w:eastAsiaTheme="majorEastAsia" w:hAnsi="Eurostile" w:cstheme="majorBidi"/>
      <w:b/>
      <w:color w:val="3B3838" w:themeColor="background2" w:themeShade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4B21"/>
    <w:rPr>
      <w:rFonts w:ascii="Roboto Medium" w:eastAsiaTheme="majorEastAsia" w:hAnsi="Roboto Medium" w:cstheme="majorBidi"/>
      <w:color w:val="767171" w:themeColor="background2" w:themeShade="80"/>
      <w:sz w:val="24"/>
      <w:szCs w:val="24"/>
    </w:rPr>
  </w:style>
  <w:style w:type="paragraph" w:styleId="Sinespaciado">
    <w:name w:val="No Spacing"/>
    <w:aliases w:val="Autores"/>
    <w:uiPriority w:val="1"/>
    <w:qFormat/>
    <w:rsid w:val="00AD6BFD"/>
    <w:pPr>
      <w:spacing w:after="240" w:line="240" w:lineRule="auto"/>
    </w:pPr>
    <w:rPr>
      <w:rFonts w:ascii="Helvetica Neue Light" w:hAnsi="Helvetica Neue Light"/>
      <w:color w:val="3B3838" w:themeColor="background2" w:themeShade="40"/>
      <w:sz w:val="18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D82"/>
    <w:rPr>
      <w:rFonts w:ascii="Helvetica Neue Light" w:hAnsi="Helvetica Neue Light"/>
      <w:b w:val="0"/>
      <w:i w:val="0"/>
      <w:color w:val="004C4C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paragraph" w:customStyle="1" w:styleId="Tablas">
    <w:name w:val="Tablas"/>
    <w:basedOn w:val="Normal"/>
    <w:link w:val="TablasCar"/>
    <w:qFormat/>
    <w:rsid w:val="00096D99"/>
    <w:pPr>
      <w:spacing w:after="100"/>
      <w:ind w:firstLine="0"/>
    </w:pPr>
    <w:rPr>
      <w:iCs/>
    </w:rPr>
  </w:style>
  <w:style w:type="character" w:customStyle="1" w:styleId="TablasCar">
    <w:name w:val="Tablas Car"/>
    <w:basedOn w:val="Fuentedeprrafopredeter"/>
    <w:link w:val="Tablas"/>
    <w:rsid w:val="00096D99"/>
    <w:rPr>
      <w:rFonts w:ascii="Helvetica Neue Light" w:hAnsi="Helvetica Neue Light"/>
      <w:iCs/>
      <w:color w:val="3B3838" w:themeColor="background2" w:themeShade="40"/>
      <w:sz w:val="20"/>
    </w:rPr>
  </w:style>
  <w:style w:type="paragraph" w:styleId="Prrafodelista">
    <w:name w:val="List Paragraph"/>
    <w:basedOn w:val="Normal"/>
    <w:uiPriority w:val="34"/>
    <w:qFormat/>
    <w:rsid w:val="00FE3E0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3A84"/>
  </w:style>
  <w:style w:type="character" w:styleId="Hipervnculovisitado">
    <w:name w:val="FollowedHyperlink"/>
    <w:basedOn w:val="Fuentedeprrafopredeter"/>
    <w:uiPriority w:val="99"/>
    <w:semiHidden/>
    <w:unhideWhenUsed/>
    <w:rsid w:val="00893A8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0C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paragraph" w:styleId="Revisin">
    <w:name w:val="Revision"/>
    <w:hidden/>
    <w:uiPriority w:val="99"/>
    <w:semiHidden/>
    <w:rsid w:val="008A330C"/>
    <w:pPr>
      <w:spacing w:after="0" w:line="240" w:lineRule="auto"/>
    </w:pPr>
    <w:rPr>
      <w:rFonts w:ascii="Roboto" w:hAnsi="Roboto"/>
      <w:color w:val="3B3838" w:themeColor="background2" w:themeShade="40"/>
      <w:sz w:val="24"/>
    </w:rPr>
  </w:style>
  <w:style w:type="paragraph" w:customStyle="1" w:styleId="Referencias">
    <w:name w:val="Referencias"/>
    <w:basedOn w:val="Normal"/>
    <w:qFormat/>
    <w:rsid w:val="00C21B11"/>
    <w:pPr>
      <w:spacing w:after="300" w:line="240" w:lineRule="auto"/>
      <w:ind w:left="709" w:hanging="709"/>
      <w:jc w:val="left"/>
    </w:pPr>
    <w:rPr>
      <w:color w:val="262626" w:themeColor="text1" w:themeTint="D9"/>
      <w:sz w:val="18"/>
      <w:lang w:eastAsia="es-MX"/>
    </w:rPr>
  </w:style>
  <w:style w:type="table" w:styleId="Tablaconcuadrcula6concolores">
    <w:name w:val="Grid Table 6 Colorful"/>
    <w:basedOn w:val="Tablanormal"/>
    <w:uiPriority w:val="51"/>
    <w:rsid w:val="00EE1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jpg"/><Relationship Id="rId30" Type="http://schemas.openxmlformats.org/officeDocument/2006/relationships/image" Target="media/image20.png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D720F1-435B-7046-A56B-6FE54AFE47D8}">
  <we:reference id="wa104382081" version="1.46.0.0" store="es-HN" storeType="OMEX"/>
  <we:alternateReferences>
    <we:reference id="WA104382081" version="1.46.0.0" store="es-HN" storeType="OMEX"/>
  </we:alternateReferences>
  <we:properties>
    <we:property name="MENDELEY_CITATIONS" value="[{&quot;citationID&quot;:&quot;MENDELEY_CITATION_924c7d62-f6d0-447a-8823-37c080417d93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OTI0YzdkNjItZjZkMC00NDdhLTg4MjMtMzdjMDgwNDE3ZDkz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34e9a00b-744d-4d89-9c27-ea3569b9a05d&quot;,&quot;properties&quot;:{&quot;noteIndex&quot;:0},&quot;isEdited&quot;:false,&quot;manualOverride&quot;:{&quot;isManuallyOverridden&quot;:false,&quot;citeprocText&quot;:&quot;(Canedo, 2008)&quot;,&quot;manualOverrideText&quot;:&quot;&quot;},&quot;citationTag&quot;:&quot;MENDELEY_CITATION_v3_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&quot;,&quot;citationItems&quot;:[{&quot;id&quot;:&quot;d6bac4ae-48b7-3018-994b-5b0b848a4895&quot;,&quot;itemData&quot;:{&quot;type&quot;:&quot;article-journal&quot;,&quot;id&quot;:&quot;d6bac4ae-48b7-3018-994b-5b0b848a4895&quot;,&quot;title&quot;:&quot;Una conquista indígena Reconocimiento de municipios por “usos y costumbres” en Oaxaca (México)&quot;,&quot;author&quot;:[{&quot;family&quot;:&quot;Canedo&quot;,&quot;given&quot;:&quot;Gabriela&quot;,&quot;parse-names&quot;:false,&quot;dropping-particle&quot;:&quot;&quot;,&quot;non-dropping-particle&quot;:&quot;&quot;}],&quot;container-title&quot;:&quot;Red de Bibliotecas Virtuales de Ciencias Sociales de América Latina y el Caribe de la Red CLACSO&quot;,&quot;accessed&quot;:{&quot;date-parts&quot;:[[2022,1,31]]},&quot;URL&quot;:&quot;http://biblioteca.clacso.edu.ar/ar/libros/clacso/crop/cimada/Vasquez.pdf&quot;,&quot;issued&quot;:{&quot;date-parts&quot;:[[2008]]},&quot;container-title-short&quot;:&quot;&quot;},&quot;isTemporary&quot;:false}]},{&quot;citationID&quot;:&quot;MENDELEY_CITATION_adb6bc21-8ba3-4259-9ff1-3fac2bf48b8b&quot;,&quot;properties&quot;:{&quot;noteIndex&quot;:0},&quot;isEdited&quot;:false,&quot;manualOverride&quot;:{&quot;isManuallyOverridden&quot;:true,&quot;citeprocText&quot;:&quot;(INEGI, 2019)&quot;,&quot;manualOverrideText&quot;:&quot;INEGI (2019)&quot;},&quot;citationTag&quot;:&quot;MENDELEY_CITATION_v3_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&quot;,&quot;citationItems&quot;:[{&quot;id&quot;:&quot;a3c993ad-acae-37d1-b08f-125db20285e3&quot;,&quot;itemData&quot;:{&quot;type&quot;:&quot;webpage&quot;,&quot;id&quot;:&quot;a3c993ad-acae-37d1-b08f-125db20285e3&quot;,&quot;title&quot;:&quot;Encuesta Nacional de Victimización y Percepción sobre Seguridad Pública 2019&quot;,&quot;author&quot;:[{&quot;family&quot;:&quot;INEGI&quot;,&quot;given&quot;:&quot;&quot;,&quot;parse-names&quot;:false,&quot;dropping-particle&quot;:&quot;&quot;,&quot;non-dropping-particle&quot;:&quot;&quot;}],&quot;accessed&quot;:{&quot;date-parts&quot;:[[2021,9,20]]},&quot;URL&quot;:&quot;https://www.inegi.org.mx/temas/incidencia/&quot;,&quot;issued&quot;:{&quot;date-parts&quot;:[[2019]]},&quot;container-title-short&quot;:&quot;&quot;},&quot;isTemporary&quot;:false}]},{&quot;citationID&quot;:&quot;MENDELEY_CITATION_522f4551-f73c-426a-af44-d874afba4821&quot;,&quot;properties&quot;:{&quot;noteIndex&quot;:0},&quot;isEdited&quot;:false,&quot;manualOverride&quot;:{&quot;isManuallyOverridden&quot;:false,&quot;citeprocText&quot;:&quot;(Data México, 2020)&quot;,&quot;manualOverrideText&quot;:&quot;&quot;},&quot;citationTag&quot;:&quot;MENDELEY_CITATION_v3_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&quot;,&quot;citationItems&quot;:[{&quot;id&quot;:&quot;963a42a8-8d01-3163-90d4-93c3e16cce2c&quot;,&quot;itemData&quot;:{&quot;type&quot;:&quot;webpage&quot;,&quot;id&quot;:&quot;963a42a8-8d01-3163-90d4-93c3e16cce2c&quot;,&quot;title&quot;:&quot;San Lorenzo&quot;,&quot;author&quot;:[{&quot;family&quot;:&quot;Data México&quot;,&quot;given&quot;:&quot;&quot;,&quot;parse-names&quot;:false,&quot;dropping-particle&quot;:&quot;&quot;,&quot;non-dropping-particle&quot;:&quot;&quot;}],&quot;accessed&quot;:{&quot;date-parts&quot;:[[2021,9,20]]},&quot;URL&quot;:&quot;https://datamexico.org/es/profile/geo/san-lorenzo-cacaotepec&quot;,&quot;issued&quot;:{&quot;date-parts&quot;:[[2020]]},&quot;container-title-short&quot;:&quot;&quot;},&quot;isTemporary&quot;:false}]},{&quot;citationID&quot;:&quot;MENDELEY_CITATION_da71292b-34e0-4050-b8f9-d05fe91c17d2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E3MTI5MmItMzRlMC00MDUwLWI4ZjktZDA1ZmU5MWMxN2Qy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dba56d93-1c77-445c-b028-a3c0587344de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JhNTZkOTMtMWM3Ny00NDVjLWIwMjgtYTNjMDU4NzM0NGRl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b3c00542-a7a5-47d4-b083-1556c32007c1&quot;,&quot;properties&quot;:{&quot;noteIndex&quot;:0},&quot;isEdited&quot;:false,&quot;manualOverride&quot;:{&quot;isManuallyOverridden&quot;:true,&quot;citeprocText&quot;:&quot;(Herrera, 1999)&quot;,&quot;manualOverrideText&quot;:&quot;Herrera (1999)&quot;},&quot;citationTag&quot;:&quot;MENDELEY_CITATION_v3_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&quot;,&quot;citationItems&quot;:[{&quot;id&quot;:&quot;c1b13243-52a5-35c1-882b-47548bb77c38&quot;,&quot;itemData&quot;:{&quot;type&quot;:&quot;article-journal&quot;,&quot;id&quot;:&quot;c1b13243-52a5-35c1-882b-47548bb77c38&quot;,&quot;title&quot;:&quot;Principales factores de riesgo psicológicos y sociales en el adolescente&quot;,&quot;author&quot;:[{&quot;family&quot;:&quot;Herrera&quot;,&quot;given&quot;:&quot;Patricia&quot;,&quot;parse-names&quot;:false,&quot;dropping-particle&quot;:&quot;&quot;,&quot;non-dropping-particle&quot;:&quot;&quot;}],&quot;container-title&quot;:&quot;Revista Cubana de Pediatría&quot;,&quot;container-title-short&quot;:&quot;Rev Cubana Pediatr&quot;,&quot;accessed&quot;:{&quot;date-parts&quot;:[[2022,3,6]]},&quot;ISSN&quot;:&quot;1561-3119&quot;,&quot;URL&quot;:&quot;http://scielo.sld.cu/scielo.php?script=sci_arttext&amp;pid=S0034-75311999000100006&quot;,&quot;issued&quot;:{&quot;date-parts&quot;:[[1999]]},&quot;issue&quot;:&quot;1&quot;,&quot;volume&quot;:&quot;71&quot;},&quot;isTemporary&quot;:false}]},{&quot;citationID&quot;:&quot;MENDELEY_CITATION_c0457872-f034-480e-9dbc-4ee0f31e66c8&quot;,&quot;properties&quot;:{&quot;noteIndex&quot;:0},&quot;isEdited&quot;:false,&quot;manualOverride&quot;:{&quot;isManuallyOverridden&quot;:false,&quot;citeprocText&quot;:&quot;(Ángeles Páramo, 2011)&quot;,&quot;manualOverrideText&quot;:&quot;&quot;},&quot;citationTag&quot;:&quot;MENDELEY_CITATION_v3_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&quot;,&quot;citationItems&quot;:[{&quot;id&quot;:&quot;89d9e0df-6485-34e4-bd08-5dbf4ada0f25&quot;,&quot;itemData&quot;:{&quot;type&quot;:&quot;article-journal&quot;,&quot;id&quot;:&quot;89d9e0df-6485-34e4-bd08-5dbf4ada0f25&quot;,&quot;title&quot;:&quot;Factores de Riesgo y Factores de Protección en la Adolescencia: Análisis de Contenido a través de Grupos de Discusión&quot;,&quot;author&quot;:[{&quot;family&quot;:&quot;Ángeles Páramo&quot;,&quot;given&quot;:&quot;María de los&quot;,&quot;parse-names&quot;:false,&quot;dropping-particle&quot;:&quot;&quot;,&quot;non-dropping-particle&quot;:&quot;&quot;}],&quot;container-title&quot;:&quot;Terapia Psicológica&quot;,&quot;accessed&quot;:{&quot;date-parts&quot;:[[2022,3,6]]},&quot;ISSN&quot;:&quot;0716-6184&quot;,&quot;URL&quot;:&quot;https://www.redalyc.org/pdf/785/78518428010.pdf&quot;,&quot;issued&quot;:{&quot;date-parts&quot;:[[2011,7,1]]},&quot;issue&quot;:&quot;1&quot;,&quot;volume&quot;:&quot;29&quot;,&quot;container-title-short&quot;:&quot;&quot;},&quot;isTemporary&quot;:false}]},{&quot;citationID&quot;:&quot;MENDELEY_CITATION_c77b60fd-43aa-4358-95a7-21e13dcccf8c&quot;,&quot;properties&quot;:{&quot;noteIndex&quot;:0},&quot;isEdited&quot;:false,&quot;manualOverride&quot;:{&quot;isManuallyOverridden&quot;:false,&quot;citeprocText&quot;:&quot;(Córdoba, 2014)&quot;,&quot;manualOverrideText&quot;:&quot;&quot;},&quot;citationTag&quot;:&quot;MENDELEY_CITATION_v3_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&quot;,&quot;citationItems&quot;:[{&quot;id&quot;:&quot;bf2180b4-ae38-388e-80b1-7bf38dd71911&quot;,&quot;itemData&quot;:{&quot;type&quot;:&quot;thesis&quot;,&quot;id&quot;:&quot;bf2180b4-ae38-388e-80b1-7bf38dd71911&quot;,&quot;title&quot;:&quot;ESTILOS DE CRIANZA VINCULADOS A COMPORTAMIENTOS PROBLEMATICOS DE NIÑAS, NIÑOS Y ADOLESCENTES &quot;,&quot;author&quot;:[{&quot;family&quot;:&quot;Córdoba&quot;,&quot;given&quot;:&quot;Julia&quot;,&quot;parse-names&quot;:false,&quot;dropping-particle&quot;:&quot;&quot;,&quot;non-dropping-particle&quot;:&quot;&quot;}],&quot;accessed&quot;:{&quot;date-parts&quot;:[[2022,3,6]]},&quot;URL&quot;:&quot;http://lildbi.fcm.unc.edu.ar/lildbi/tesis/cordoba_julia.pdf&quot;,&quot;issued&quot;:{&quot;date-parts&quot;:[[2014,6]]},&quot;publisher-place&quot;:&quot;CÓRDOBA&quot;,&quot;number-of-pages&quot;:&quot;1-100&quot;,&quot;publisher&quot;:&quot;UNIVERSIDAD NACIONAL DE CÓRDOBA&quot;,&quot;container-title-short&quot;:&quot;&quot;},&quot;isTemporary&quot;:false}]},{&quot;citationID&quot;:&quot;MENDELEY_CITATION_02b44bd4-5653-46c2-8edf-afb739cb6b16&quot;,&quot;properties&quot;:{&quot;noteIndex&quot;:0},&quot;isEdited&quot;:false,&quot;manualOverride&quot;:{&quot;isManuallyOverridden&quot;:false,&quot;citeprocText&quot;:&quot;(APA, 2017)&quot;,&quot;manualOverrideText&quot;:&quot;&quot;},&quot;citationTag&quot;:&quot;MENDELEY_CITATION_v3_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&quot;,&quot;citationItems&quot;:[{&quot;id&quot;:&quot;aa98e870-3b4f-368f-bc68-d94b1dc84b34&quot;,&quot;itemData&quot;:{&quot;type&quot;:&quot;webpage&quot;,&quot;id&quot;:&quot;aa98e870-3b4f-368f-bc68-d94b1dc84b34&quot;,&quot;title&quot;:&quot;Estilos de Crianza&quot;,&quot;author&quot;:[{&quot;family&quot;:&quot;APA&quot;,&quot;given&quot;:&quot;&quot;,&quot;parse-names&quot;:false,&quot;dropping-particle&quot;:&quot;&quot;,&quot;non-dropping-particle&quot;:&quot;&quot;}],&quot;accessed&quot;:{&quot;date-parts&quot;:[[2021,9,27]]},&quot;URL&quot;:&quot;https://www.apa.org/act/resources/espanol/crianza&quot;,&quot;issued&quot;:{&quot;date-parts&quot;:[[2017]]},&quot;container-title-short&quot;:&quot;&quot;},&quot;isTemporary&quot;:false}]},{&quot;citationID&quot;:&quot;MENDELEY_CITATION_122765bc-a38d-4b60-a24a-d67ef48a269e&quot;,&quot;properties&quot;:{&quot;noteIndex&quot;:0},&quot;isEdited&quot;:false,&quot;manualOverride&quot;:{&quot;isManuallyOverridden&quot;:false,&quot;citeprocText&quot;:&quot;(Trujillo Mariel, 2007)&quot;,&quot;manualOverrideText&quot;:&quot;&quot;},&quot;citationTag&quot;:&quot;MENDELEY_CITATION_v3_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&quot;,&quot;citationItems&quot;:[{&quot;id&quot;:&quot;2901b9a5-a7cc-3709-bed6-7116fdad75e7&quot;,&quot;itemData&quot;:{&quot;type&quot;:&quot;book&quot;,&quot;id&quot;:&quot;2901b9a5-a7cc-3709-bed6-7116fdad75e7&quot;,&quot;title&quot;:&quot;La génesis de la conducta criminal y su impacto sociocultural&quot;,&quot;author&quot;:[{&quot;family&quot;:&quot;Trujillo Mariel&quot;,&quot;given&quot;:&quot;Patricia Rosa Linda,&quot;,&quot;parse-names&quot;:false,&quot;dropping-particle&quot;:&quot;&quot;,&quot;non-dropping-particle&quot;:&quot;&quot;}],&quot;issued&quot;:{&quot;date-parts&quot;:[[2007]]},&quot;publisher&quot;:&quot;Comisión Nacional de los Derechos Humanos.&quot;,&quot;container-title-short&quot;:&quot;&quot;},&quot;isTemporary&quot;:false}]},{&quot;citationID&quot;:&quot;MENDELEY_CITATION_a3b32e1d-8cc1-400e-9f5b-74a1fc56ccee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YTNiMzJlMWQtOGNjMS00MDBlLTlmNWItNzRhMWZjNTZjY2Vl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231ebeeb-53d5-4231-9454-3f1076187435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MjMxZWJlZWItNTNkNS00MjMxLTk0NTQtM2YxMDc2MTg3NDM1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fca3ecac-3ee9-4cc5-86af-64d38d6e96d8&quot;,&quot;citationItems&quot;:[{&quot;id&quot;:&quot;96914c39-ce9d-5d9f-8a44-13390f7e11d1&quot;,&quot;itemData&quot;:{&quot;ISBN&quot;:&quot;9781412941631&quot;,&quot;ISSN&quot;:&quot;9781412941631&quot;,&quot;editor&quot;:[{&quot;dropping-particle&quot;:&quot;&quot;,&quot;family&quot;:&quot;Given&quot;,&quot;given&quot;:&quot;Lisa&quot;,&quot;non-dropping-particle&quot;:&quot;&quot;,&quot;parse-names&quot;:false,&quot;suffix&quot;:&quot;&quot;}],&quot;id&quot;:&quot;96914c39-ce9d-5d9f-8a44-13390f7e11d1&quot;,&quot;issued&quot;:{&quot;date-parts&quot;:[[&quot;2008&quot;]]},&quot;publisher&quot;:&quot;SAGE Publications&quot;,&quot;publisher-place&quot;:&quot;Thousand Oaks, Calif.&quot;,&quot;title&quot;:&quot;The SAGE Encyclopedia of Qualitative Research Methods&quot;,&quot;type&quot;:&quot;book&quot;},&quot;uris&quot;:[&quot;http://www.mendeley.com/documents/?uuid=d376f4b9-f7b7-441e-a162-f3b149013464&quot;],&quot;isTemporary&quot;:false,&quot;legacyDesktopId&quot;:&quot;d376f4b9-f7b7-441e-a162-f3b149013464&quot;}],&quot;properties&quot;:{&quot;noteIndex&quot;:0},&quot;isEdited&quot;:false,&quot;manualOverride&quot;:{&quot;citeprocText&quot;:&quot;(Given, 2008)&quot;,&quot;isManuallyOverridden&quot;:false,&quot;manualOverrideText&quot;:&quot;&quot;},&quot;citationTag&quot;:&quot;MENDELEY_CITATION_v3_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&quot;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7FEA56-0474-3240-90A4-0EE1E4ED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Rosalba Palacios</cp:lastModifiedBy>
  <cp:revision>15</cp:revision>
  <cp:lastPrinted>2019-10-17T21:03:00Z</cp:lastPrinted>
  <dcterms:created xsi:type="dcterms:W3CDTF">2023-04-02T01:59:00Z</dcterms:created>
  <dcterms:modified xsi:type="dcterms:W3CDTF">2024-02-04T19:14:00Z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http://www.zotero.org/styles/university-of-york-apa</vt:lpwstr>
  </property>
  <property fmtid="{D5CDD505-2E9C-101B-9397-08002B2CF9AE}" pid="21" name="Mendeley Recent Style Name 9_1">
    <vt:lpwstr>University of York - APA 6th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2bdb5244-5593-3c8f-97e4-a1dfac23e7d4</vt:lpwstr>
  </property>
  <property fmtid="{D5CDD505-2E9C-101B-9397-08002B2CF9AE}" pid="24" name="Mendeley Citation Style_1">
    <vt:lpwstr>http://www.zotero.org/styles/apa</vt:lpwstr>
  </property>
</Properties>
</file>